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rFonts w:hint="eastAsia" w:ascii="微软雅黑" w:hAnsi="微软雅黑" w:eastAsia="微软雅黑" w:cs="微软雅黑"/>
          <w:i w:val="0"/>
          <w:iCs w:val="0"/>
          <w:caps w:val="0"/>
          <w:color w:val="FF0000"/>
          <w:spacing w:val="0"/>
          <w:sz w:val="27"/>
          <w:szCs w:val="27"/>
          <w:shd w:val="clear" w:color="auto" w:fill="auto"/>
        </w:rPr>
      </w:pPr>
      <w:r>
        <w:rPr>
          <w:rFonts w:hint="eastAsia" w:ascii="微软雅黑" w:hAnsi="微软雅黑" w:eastAsia="微软雅黑" w:cs="微软雅黑"/>
          <w:i w:val="0"/>
          <w:iCs w:val="0"/>
          <w:caps w:val="0"/>
          <w:color w:val="FF0000"/>
          <w:spacing w:val="0"/>
          <w:sz w:val="27"/>
          <w:szCs w:val="27"/>
          <w:shd w:val="clear" w:color="auto" w:fill="auto"/>
        </w:rPr>
        <w:t>中信</w:t>
      </w:r>
      <w:bookmarkStart w:id="0" w:name="_GoBack"/>
      <w:bookmarkEnd w:id="0"/>
      <w:r>
        <w:rPr>
          <w:rFonts w:hint="eastAsia" w:ascii="微软雅黑" w:hAnsi="微软雅黑" w:eastAsia="微软雅黑" w:cs="微软雅黑"/>
          <w:i w:val="0"/>
          <w:iCs w:val="0"/>
          <w:caps w:val="0"/>
          <w:color w:val="FF0000"/>
          <w:spacing w:val="0"/>
          <w:sz w:val="27"/>
          <w:szCs w:val="27"/>
          <w:shd w:val="clear" w:color="auto" w:fill="auto"/>
        </w:rPr>
        <w:t>银行信用卡中心“小金领”系列优选增值服务产品细则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firstLineChars="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中信银行信用卡中心（以下简称“卡中心”）“小金领”系列优选增值服务产品（以下简称“小金领”或“本产品”）的中信银行信用卡持卡人（仅限主卡持卡人购买，以下简称“持卡人”），在产品有效期内，可享受零起点短信提醒服务、在线健康管理咨询服务、门诊绿通服务、重疾绿通服务，同时附赠公共交通意外伤害保险服务、附赠猝死险服务、及附赠住院医疗保险服务（具体权益以权益列表为准，不同产品享受不同的权益，此处仅为列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请持卡人仔细阅读本产品细则，若持卡人同意申请办理相关产品，即表示其已阅读并同意遵守本细则、本细则中约定的保险服务条款及相关收费标准，并且对相应的法律后果已全部知晓并充分理解。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☆特别提示：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1.请持卡人重点关注本产品细则加粗加重或变更颜色的部分内容。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2.请持卡人认真阅读相应保险条款，附赠保险服务权益以相应保险条款为准。保险服务由具备合法资质的保险公司提供，卡中心不对保险服务及理赔事宜提供任何保证或承担任何责任。本产品细则中承保保险公司的相关保险条款可能存在滞后性，具体以承保保险公司官网或中国保险行业协会官网提供的条款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3. 为了保证服务权益的延续性，本产品将在到期后自动续期并扣费，若因卡片状态异常等原因扣费失败，将于T+15天进行再次扣费，扣费成功后服务权益方生效，从生效日起，各服务有效期以持卡人购买产品的具体期限为准；若T+15天扣费失败，则服务终止。产品到期前，卡中心将发送续期提示短信。若持卡人需退订本产品，请致电卡中心客服热线40088-95558申请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4. 成功购买本产品后，根据监管要求和履行合同所需，持卡人的姓名、证件号码、订单号、订单日期及商品代码将给到卡中心合作的承保保险公司和服务合作机构，用于为持卡人投保和提供服务。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一、 增值服务权益内容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（一）权益列表</w:t>
      </w:r>
    </w:p>
    <w:tbl>
      <w:tblPr>
        <w:tblStyle w:val="4"/>
        <w:tblW w:w="8278" w:type="dxa"/>
        <w:tblCellSpacing w:w="7" w:type="dxa"/>
        <w:tblInd w:w="428"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1513"/>
        <w:gridCol w:w="1786"/>
        <w:gridCol w:w="4979"/>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454" w:hRule="atLeast"/>
          <w:tblCellSpacing w:w="7" w:type="dxa"/>
        </w:trPr>
        <w:tc>
          <w:tcPr>
            <w:tcW w:w="901" w:type="pct"/>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产品名称</w:t>
            </w:r>
          </w:p>
        </w:tc>
        <w:tc>
          <w:tcPr>
            <w:tcW w:w="1070" w:type="pct"/>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产品价格（元）</w:t>
            </w:r>
          </w:p>
        </w:tc>
        <w:tc>
          <w:tcPr>
            <w:tcW w:w="2994" w:type="pct"/>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产品权益</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1984" w:hRule="atLeast"/>
          <w:tblCellSpacing w:w="7" w:type="dxa"/>
        </w:trPr>
        <w:tc>
          <w:tcPr>
            <w:tcW w:w="901"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小e领</w:t>
            </w:r>
          </w:p>
        </w:tc>
        <w:tc>
          <w:tcPr>
            <w:tcW w:w="1070"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99元/年</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10元/月</w:t>
            </w:r>
          </w:p>
        </w:tc>
        <w:tc>
          <w:tcPr>
            <w:tcW w:w="2994"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left"/>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1.零起点短信提醒服务</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2.在线健康管理咨询服务</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3.公共交通意外伤害保险服务(附赠保险服务，最高保额20万元)</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4.猝死险服务（附赠保险服务，最高保额20万元）</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1984" w:hRule="atLeast"/>
          <w:tblCellSpacing w:w="7" w:type="dxa"/>
        </w:trPr>
        <w:tc>
          <w:tcPr>
            <w:tcW w:w="901"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小金领</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（经典版）</w:t>
            </w:r>
          </w:p>
        </w:tc>
        <w:tc>
          <w:tcPr>
            <w:tcW w:w="1070"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199元/年</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20元/月</w:t>
            </w:r>
          </w:p>
        </w:tc>
        <w:tc>
          <w:tcPr>
            <w:tcW w:w="2994"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left"/>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1.零起点短信提醒服务</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2.在线健康管理咨询服务</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3.门诊绿通服务（本人1次/年）</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4.公共交通意外伤害保险(附赠保险服务，最高保额20万元)</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5.猝死险服务（附赠保险服务，最高保额20万元）</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18" w:hRule="atLeast"/>
          <w:tblCellSpacing w:w="7" w:type="dxa"/>
        </w:trPr>
        <w:tc>
          <w:tcPr>
            <w:tcW w:w="901"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小金领</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（升级版）</w:t>
            </w:r>
          </w:p>
        </w:tc>
        <w:tc>
          <w:tcPr>
            <w:tcW w:w="1070"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399元/年</w:t>
            </w:r>
          </w:p>
        </w:tc>
        <w:tc>
          <w:tcPr>
            <w:tcW w:w="2994"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left"/>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1.零起点短信提醒服务</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2.在线健康管理咨询服务</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3.门诊绿通服务（本人1次/年）</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4.公共交通意外伤害保险服务(附赠保险服务，最高保额80万元)</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5.住院医疗保险服务（附赠保险服务，最高保额8万元）</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6.猝死险服务（附赠保险服务，最高保额20万元，2025年8月8日及以后订购或续费订单享有）</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3402" w:hRule="atLeast"/>
          <w:tblCellSpacing w:w="7" w:type="dxa"/>
        </w:trPr>
        <w:tc>
          <w:tcPr>
            <w:tcW w:w="901"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小金领</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（尊享版）</w:t>
            </w:r>
          </w:p>
        </w:tc>
        <w:tc>
          <w:tcPr>
            <w:tcW w:w="1070"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899元/年</w:t>
            </w:r>
          </w:p>
        </w:tc>
        <w:tc>
          <w:tcPr>
            <w:tcW w:w="2994"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numPr>
                <w:ilvl w:val="-1"/>
                <w:numId w:val="0"/>
              </w:numPr>
              <w:suppressLineNumbers w:val="0"/>
              <w:snapToGrid w:val="0"/>
              <w:spacing w:before="0" w:beforeAutospacing="0" w:after="0" w:afterAutospacing="0" w:line="240" w:lineRule="auto"/>
              <w:ind w:right="0" w:rightChars="0"/>
              <w:jc w:val="left"/>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1.零起点短信提醒服务</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2.在线健康管理咨询服务</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3.重疾绿通服务（本人/配偶/子女通用共1次/年）</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4.门诊绿通服务（本人/配偶/子女通用共1次/年）</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5.公共交通意外伤害保险服务(附赠保险服务，最高保额100万元)；</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6.猝死险服务（附赠保险服务，最高保额20万元，2025年8月8日及以后订购或续费订单享有）</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 xml:space="preserve">7.住院医疗保险服务（附赠保险服务，最高保额10万元） </w:t>
            </w:r>
          </w:p>
        </w:tc>
      </w:tr>
    </w:tbl>
    <w:p>
      <w:pPr>
        <w:keepNext w:val="0"/>
        <w:keepLines w:val="0"/>
        <w:widowControl/>
        <w:suppressLineNumbers w:val="0"/>
        <w:snapToGrid w:val="0"/>
        <w:jc w:val="left"/>
        <w:rPr>
          <w:rFonts w:hint="eastAsia" w:ascii="微软雅黑" w:hAnsi="微软雅黑" w:eastAsia="微软雅黑" w:cs="微软雅黑"/>
          <w:color w:val="auto"/>
          <w:szCs w:val="21"/>
          <w:shd w:val="clear" w:color="auto" w:fill="auto"/>
        </w:rPr>
      </w:pPr>
      <w:r>
        <w:rPr>
          <w:rFonts w:hint="eastAsia" w:ascii="微软雅黑" w:hAnsi="微软雅黑" w:eastAsia="微软雅黑" w:cs="微软雅黑"/>
          <w:i w:val="0"/>
          <w:iCs w:val="0"/>
          <w:caps w:val="0"/>
          <w:color w:val="auto"/>
          <w:spacing w:val="0"/>
          <w:kern w:val="0"/>
          <w:sz w:val="21"/>
          <w:szCs w:val="21"/>
          <w:shd w:val="clear" w:color="auto" w:fill="auto"/>
          <w:lang w:val="en-US" w:eastAsia="zh-CN" w:bidi="ar"/>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lang w:val="en-US" w:eastAsia="zh-CN"/>
        </w:rPr>
        <w:t>（1）</w:t>
      </w:r>
      <w:r>
        <w:rPr>
          <w:rFonts w:hint="eastAsia" w:ascii="微软雅黑" w:hAnsi="微软雅黑" w:eastAsia="微软雅黑" w:cs="微软雅黑"/>
          <w:i w:val="0"/>
          <w:iCs w:val="0"/>
          <w:caps w:val="0"/>
          <w:color w:val="auto"/>
          <w:spacing w:val="0"/>
          <w:sz w:val="21"/>
          <w:szCs w:val="21"/>
          <w:shd w:val="clear" w:color="auto" w:fill="auto"/>
        </w:rPr>
        <w:t>本产品中附赠保险服承保公司为众安在线财产保险股份有限公司</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收取的费用为优选增值服务费。附赠保险权益由中信银行信用卡中心统一投保并承担保险费用。</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color w:val="auto"/>
          <w:sz w:val="21"/>
          <w:szCs w:val="21"/>
          <w:shd w:val="clear" w:color="auto" w:fill="auto"/>
          <w:lang w:val="en-US" w:eastAsia="zh-CN"/>
        </w:rPr>
      </w:pPr>
      <w:r>
        <w:rPr>
          <w:rFonts w:hint="eastAsia" w:ascii="微软雅黑" w:hAnsi="微软雅黑" w:eastAsia="微软雅黑" w:cs="微软雅黑"/>
          <w:color w:val="auto"/>
          <w:sz w:val="21"/>
          <w:szCs w:val="21"/>
          <w:shd w:val="clear" w:color="auto" w:fill="auto"/>
        </w:rPr>
        <w:t>《评定标准》：</w:t>
      </w:r>
    </w:p>
    <w:p>
      <w:pPr>
        <w:pStyle w:val="3"/>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color w:val="5B9BD5" w:themeColor="accent1"/>
          <w:sz w:val="21"/>
          <w:szCs w:val="21"/>
          <w:shd w:val="clear" w:color="auto" w:fill="auto"/>
          <w14:textFill>
            <w14:solidFill>
              <w14:schemeClr w14:val="accent1"/>
            </w14:solidFill>
          </w14:textFill>
        </w:rPr>
      </w:pPr>
      <w:r>
        <w:rPr>
          <w:rFonts w:hint="eastAsia" w:ascii="微软雅黑" w:hAnsi="微软雅黑" w:eastAsia="微软雅黑" w:cs="微软雅黑"/>
          <w:color w:val="5B9BD5" w:themeColor="accent1"/>
          <w:sz w:val="21"/>
          <w:szCs w:val="21"/>
          <w:shd w:val="clear" w:color="auto" w:fill="auto"/>
          <w14:textFill>
            <w14:solidFill>
              <w14:schemeClr w14:val="accent1"/>
            </w14:solidFill>
          </w14:textFill>
        </w:rPr>
        <w:t>2026年7月30日（含）之前订单（含续费订单）：《人身保险伤残评定标准及代码》（标准编号 JR/T 0083-2013）</w:t>
      </w:r>
    </w:p>
    <w:p>
      <w:pPr>
        <w:pStyle w:val="3"/>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color w:val="5B9BD5" w:themeColor="accent1"/>
          <w:sz w:val="21"/>
          <w:szCs w:val="21"/>
          <w:shd w:val="clear" w:color="auto" w:fill="auto"/>
          <w14:textFill>
            <w14:solidFill>
              <w14:schemeClr w14:val="accent1"/>
            </w14:solidFill>
          </w14:textFill>
        </w:rPr>
      </w:pPr>
      <w:r>
        <w:rPr>
          <w:rFonts w:hint="eastAsia" w:ascii="微软雅黑" w:hAnsi="微软雅黑" w:eastAsia="微软雅黑" w:cs="微软雅黑"/>
          <w:color w:val="5B9BD5" w:themeColor="accent1"/>
          <w:sz w:val="21"/>
          <w:szCs w:val="21"/>
          <w:shd w:val="clear" w:color="auto" w:fill="auto"/>
          <w14:textFill>
            <w14:solidFill>
              <w14:schemeClr w14:val="accent1"/>
            </w14:solidFill>
          </w14:textFill>
        </w:rPr>
        <w:t>2026年7月31日</w:t>
      </w:r>
      <w:r>
        <w:rPr>
          <w:rFonts w:hint="eastAsia" w:ascii="微软雅黑" w:hAnsi="微软雅黑" w:eastAsia="微软雅黑" w:cs="微软雅黑"/>
          <w:color w:val="5B9BD5" w:themeColor="accent1"/>
          <w:sz w:val="21"/>
          <w:szCs w:val="21"/>
          <w:shd w:val="clear" w:color="auto" w:fill="auto"/>
          <w:lang w:val="en-US" w:eastAsia="zh-CN"/>
          <w14:textFill>
            <w14:solidFill>
              <w14:schemeClr w14:val="accent1"/>
            </w14:solidFill>
          </w14:textFill>
        </w:rPr>
        <w:t>零点</w:t>
      </w:r>
      <w:r>
        <w:rPr>
          <w:rFonts w:hint="eastAsia" w:ascii="微软雅黑" w:hAnsi="微软雅黑" w:eastAsia="微软雅黑" w:cs="微软雅黑"/>
          <w:color w:val="5B9BD5" w:themeColor="accent1"/>
          <w:sz w:val="21"/>
          <w:szCs w:val="21"/>
          <w:shd w:val="clear" w:color="auto" w:fill="auto"/>
          <w14:textFill>
            <w14:solidFill>
              <w14:schemeClr w14:val="accent1"/>
            </w14:solidFill>
          </w14:textFill>
        </w:rPr>
        <w:t>及之后订单（含续费订单）：《人身保险伤残评定及代码》（标准编号 GB/T 44893-2024）</w:t>
      </w:r>
    </w:p>
    <w:p>
      <w:pPr>
        <w:pStyle w:val="3"/>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color w:val="auto"/>
          <w:sz w:val="21"/>
          <w:szCs w:val="21"/>
          <w:shd w:val="clear" w:color="auto" w:fill="auto"/>
          <w:lang w:val="en-US" w:eastAsia="zh-CN"/>
        </w:rPr>
      </w:pPr>
      <w:r>
        <w:rPr>
          <w:rFonts w:hint="eastAsia" w:ascii="微软雅黑" w:hAnsi="微软雅黑" w:eastAsia="微软雅黑" w:cs="微软雅黑"/>
          <w:color w:val="auto"/>
          <w:sz w:val="21"/>
          <w:szCs w:val="21"/>
          <w:shd w:val="clear" w:color="auto" w:fill="auto"/>
        </w:rPr>
        <w:t>若被保险人于2026年7月30日（含）之前出险，对于其伤残评定涉及新旧标准的适用问题，保险公司将依据对被保险人更为有利的标准进行评定。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（二）权益细则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1.零起点短信提醒服务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在服务有效期内，持卡人每笔消费、取现（无起点金额限制）都会收到短信提醒。（ETC交易除外）。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2.在线健康管理咨询服务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凡订购“小金领”优选增值服务产品的持卡人</w:t>
      </w:r>
      <w:r>
        <w:rPr>
          <w:rFonts w:hint="eastAsia" w:ascii="微软雅黑" w:hAnsi="微软雅黑" w:eastAsia="微软雅黑" w:cs="微软雅黑"/>
          <w:color w:val="auto"/>
          <w:sz w:val="21"/>
          <w:szCs w:val="21"/>
          <w:shd w:val="clear" w:color="auto" w:fill="auto"/>
        </w:rPr>
        <w:t>及其家庭成员</w:t>
      </w:r>
      <w:r>
        <w:rPr>
          <w:rFonts w:hint="eastAsia" w:ascii="微软雅黑" w:hAnsi="微软雅黑" w:eastAsia="微软雅黑" w:cs="微软雅黑"/>
          <w:i w:val="0"/>
          <w:iCs w:val="0"/>
          <w:caps w:val="0"/>
          <w:color w:val="auto"/>
          <w:spacing w:val="0"/>
          <w:sz w:val="21"/>
          <w:szCs w:val="21"/>
          <w:shd w:val="clear" w:color="auto" w:fill="auto"/>
        </w:rPr>
        <w:t>，在服务有效期内，依托承保保险公司或保险公司在中国境内深度合作医疗机构和其自身的资深医疗团队，提供在线医学咨询和建议。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使用流程如下：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持卡人致电众安在线财产保险股份有限公司的合作方客服热线（</w:t>
      </w:r>
      <w:r>
        <w:rPr>
          <w:rFonts w:hint="eastAsia" w:ascii="微软雅黑" w:hAnsi="微软雅黑" w:eastAsia="微软雅黑" w:cs="微软雅黑"/>
          <w:color w:val="auto"/>
          <w:sz w:val="21"/>
          <w:szCs w:val="21"/>
          <w:shd w:val="clear" w:color="auto" w:fill="auto"/>
        </w:rPr>
        <w:t>400</w:t>
      </w:r>
      <w:r>
        <w:rPr>
          <w:rFonts w:hint="eastAsia" w:ascii="微软雅黑" w:hAnsi="微软雅黑" w:eastAsia="微软雅黑" w:cs="微软雅黑"/>
          <w:color w:val="auto"/>
          <w:sz w:val="21"/>
          <w:szCs w:val="21"/>
          <w:shd w:val="clear" w:color="auto" w:fill="auto"/>
          <w:lang w:eastAsia="zh-CN"/>
        </w:rPr>
        <w:t>1</w:t>
      </w:r>
      <w:r>
        <w:rPr>
          <w:rFonts w:hint="eastAsia" w:ascii="微软雅黑" w:hAnsi="微软雅黑" w:eastAsia="微软雅黑" w:cs="微软雅黑"/>
          <w:color w:val="auto"/>
          <w:sz w:val="21"/>
          <w:szCs w:val="21"/>
          <w:shd w:val="clear" w:color="auto" w:fill="auto"/>
          <w:lang w:val="en-US" w:eastAsia="zh-CN"/>
        </w:rPr>
        <w:t>031603，服务时间</w:t>
      </w:r>
      <w:r>
        <w:rPr>
          <w:rFonts w:hint="eastAsia" w:ascii="微软雅黑" w:hAnsi="微软雅黑" w:eastAsia="微软雅黑" w:cs="微软雅黑"/>
          <w:color w:val="auto"/>
          <w:sz w:val="21"/>
          <w:szCs w:val="21"/>
          <w:shd w:val="clear" w:color="auto" w:fill="auto"/>
        </w:rPr>
        <w:t>每日8:00—20:00</w:t>
      </w:r>
      <w:r>
        <w:rPr>
          <w:rFonts w:hint="eastAsia" w:ascii="微软雅黑" w:hAnsi="微软雅黑" w:eastAsia="微软雅黑" w:cs="微软雅黑"/>
          <w:i w:val="0"/>
          <w:iCs w:val="0"/>
          <w:caps w:val="0"/>
          <w:color w:val="auto"/>
          <w:spacing w:val="0"/>
          <w:sz w:val="21"/>
          <w:szCs w:val="21"/>
          <w:shd w:val="clear" w:color="auto" w:fill="auto"/>
        </w:rPr>
        <w:t>），提出使用在线健康管理咨询服务的需求。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3.门诊绿通服务服务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小金领经典版”“小金领升级版”“小金领尊享版”优选增值服务产品的持卡人，在服务有效期内，根据持卡人申请，为持卡人或其配偶/子女安排一次对症全国三甲医院副主任及以上职称专家门诊（仅限购买</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小金领尊享版</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lang w:val="en-US" w:eastAsia="zh-CN"/>
        </w:rPr>
        <w:t>优选增值服务产品</w:t>
      </w:r>
      <w:r>
        <w:rPr>
          <w:rFonts w:hint="eastAsia" w:ascii="微软雅黑" w:hAnsi="微软雅黑" w:eastAsia="微软雅黑" w:cs="微软雅黑"/>
          <w:i w:val="0"/>
          <w:iCs w:val="0"/>
          <w:caps w:val="0"/>
          <w:color w:val="auto"/>
          <w:spacing w:val="0"/>
          <w:sz w:val="21"/>
          <w:szCs w:val="21"/>
          <w:shd w:val="clear" w:color="auto" w:fill="auto"/>
        </w:rPr>
        <w:t>的持卡人享受，且持卡人的配偶/子女与持卡人共享一次门诊绿通服务），并由专业医护人员全程陪诊，提供包括代取号、排队缴费、协助与医生沟通病情、代取药等服务。（覆盖的医院范围详见</w:t>
      </w:r>
      <w:r>
        <w:rPr>
          <w:rFonts w:hint="eastAsia" w:ascii="微软雅黑" w:hAnsi="微软雅黑" w:eastAsia="微软雅黑" w:cs="微软雅黑"/>
          <w:i w:val="0"/>
          <w:iCs w:val="0"/>
          <w:caps w:val="0"/>
          <w:color w:val="5B9BD5" w:themeColor="accent1"/>
          <w:spacing w:val="0"/>
          <w:sz w:val="21"/>
          <w:szCs w:val="21"/>
          <w:shd w:val="clear" w:color="auto" w:fill="auto"/>
          <w14:textFill>
            <w14:solidFill>
              <w14:schemeClr w14:val="accent1"/>
            </w14:solidFill>
          </w14:textFill>
        </w:rPr>
        <w:t>《重疾绿通及门诊绿通医院明细表》</w:t>
      </w:r>
      <w:r>
        <w:rPr>
          <w:rFonts w:hint="eastAsia" w:ascii="微软雅黑" w:hAnsi="微软雅黑" w:eastAsia="微软雅黑" w:cs="微软雅黑"/>
          <w:i w:val="0"/>
          <w:iCs w:val="0"/>
          <w:caps w:val="0"/>
          <w:color w:val="auto"/>
          <w:spacing w:val="0"/>
          <w:sz w:val="21"/>
          <w:szCs w:val="21"/>
          <w:shd w:val="clear" w:color="auto" w:fill="auto"/>
        </w:rPr>
        <w:t>，医院范围有可能随着业务的开展而变化，具体以中信银行信用卡官网公示为准）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使用流程如下：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持卡人致电众安在线财产保险股份有限公司的合作方客服热线（</w:t>
      </w:r>
      <w:r>
        <w:rPr>
          <w:rFonts w:hint="eastAsia" w:ascii="微软雅黑" w:hAnsi="微软雅黑" w:eastAsia="微软雅黑" w:cs="微软雅黑"/>
          <w:color w:val="auto"/>
          <w:sz w:val="21"/>
          <w:szCs w:val="21"/>
          <w:shd w:val="clear" w:color="auto" w:fill="auto"/>
        </w:rPr>
        <w:t>400</w:t>
      </w:r>
      <w:r>
        <w:rPr>
          <w:rFonts w:hint="eastAsia" w:ascii="微软雅黑" w:hAnsi="微软雅黑" w:eastAsia="微软雅黑" w:cs="微软雅黑"/>
          <w:color w:val="auto"/>
          <w:sz w:val="21"/>
          <w:szCs w:val="21"/>
          <w:shd w:val="clear" w:color="auto" w:fill="auto"/>
          <w:lang w:eastAsia="zh-CN"/>
        </w:rPr>
        <w:t>1</w:t>
      </w:r>
      <w:r>
        <w:rPr>
          <w:rFonts w:hint="eastAsia" w:ascii="微软雅黑" w:hAnsi="微软雅黑" w:eastAsia="微软雅黑" w:cs="微软雅黑"/>
          <w:color w:val="auto"/>
          <w:sz w:val="21"/>
          <w:szCs w:val="21"/>
          <w:shd w:val="clear" w:color="auto" w:fill="auto"/>
          <w:lang w:val="en-US" w:eastAsia="zh-CN"/>
        </w:rPr>
        <w:t>031603，服务时间</w:t>
      </w:r>
      <w:r>
        <w:rPr>
          <w:rFonts w:hint="eastAsia" w:ascii="微软雅黑" w:hAnsi="微软雅黑" w:eastAsia="微软雅黑" w:cs="微软雅黑"/>
          <w:color w:val="auto"/>
          <w:sz w:val="21"/>
          <w:szCs w:val="21"/>
          <w:shd w:val="clear" w:color="auto" w:fill="auto"/>
        </w:rPr>
        <w:t>每日8:00—20:00</w:t>
      </w:r>
      <w:r>
        <w:rPr>
          <w:rFonts w:hint="eastAsia" w:ascii="微软雅黑" w:hAnsi="微软雅黑" w:eastAsia="微软雅黑" w:cs="微软雅黑"/>
          <w:i w:val="0"/>
          <w:iCs w:val="0"/>
          <w:caps w:val="0"/>
          <w:color w:val="auto"/>
          <w:spacing w:val="0"/>
          <w:sz w:val="21"/>
          <w:szCs w:val="21"/>
          <w:shd w:val="clear" w:color="auto" w:fill="auto"/>
        </w:rPr>
        <w:t>），提出使用在线健康管理咨询服务的需求，覆盖的医院范围</w:t>
      </w:r>
      <w:r>
        <w:rPr>
          <w:rStyle w:val="7"/>
          <w:rFonts w:hint="eastAsia" w:ascii="微软雅黑" w:hAnsi="微软雅黑" w:eastAsia="微软雅黑" w:cs="微软雅黑"/>
          <w:i w:val="0"/>
          <w:iCs w:val="0"/>
          <w:caps w:val="0"/>
          <w:color w:val="5B9BD5" w:themeColor="accent1"/>
          <w:spacing w:val="0"/>
          <w:sz w:val="21"/>
          <w:szCs w:val="21"/>
          <w:u w:val="none"/>
          <w:shd w:val="clear" w:color="auto" w:fill="auto"/>
          <w14:textFill>
            <w14:solidFill>
              <w14:schemeClr w14:val="accent1"/>
            </w14:solidFill>
          </w14:textFill>
        </w:rPr>
        <w:t>《重疾绿通及门诊绿通医院明细表》</w:t>
      </w:r>
      <w:r>
        <w:rPr>
          <w:rFonts w:hint="eastAsia" w:ascii="微软雅黑" w:hAnsi="微软雅黑" w:eastAsia="微软雅黑" w:cs="微软雅黑"/>
          <w:i w:val="0"/>
          <w:iCs w:val="0"/>
          <w:caps w:val="0"/>
          <w:color w:val="auto"/>
          <w:spacing w:val="0"/>
          <w:sz w:val="21"/>
          <w:szCs w:val="21"/>
          <w:shd w:val="clear" w:color="auto" w:fill="auto"/>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4.重疾绿通服务（需确诊为重大疾病后使用，仅限购买</w:t>
      </w:r>
      <w:r>
        <w:rPr>
          <w:rStyle w:val="6"/>
          <w:rFonts w:hint="eastAsia" w:ascii="微软雅黑" w:hAnsi="微软雅黑" w:eastAsia="微软雅黑" w:cs="微软雅黑"/>
          <w:i w:val="0"/>
          <w:iCs w:val="0"/>
          <w:caps w:val="0"/>
          <w:color w:val="auto"/>
          <w:spacing w:val="0"/>
          <w:sz w:val="21"/>
          <w:szCs w:val="21"/>
          <w:shd w:val="clear" w:color="auto" w:fill="auto"/>
          <w:lang w:eastAsia="zh-CN"/>
        </w:rPr>
        <w:t>“</w:t>
      </w:r>
      <w:r>
        <w:rPr>
          <w:rStyle w:val="6"/>
          <w:rFonts w:hint="eastAsia" w:ascii="微软雅黑" w:hAnsi="微软雅黑" w:eastAsia="微软雅黑" w:cs="微软雅黑"/>
          <w:i w:val="0"/>
          <w:iCs w:val="0"/>
          <w:caps w:val="0"/>
          <w:color w:val="auto"/>
          <w:spacing w:val="0"/>
          <w:sz w:val="21"/>
          <w:szCs w:val="21"/>
          <w:shd w:val="clear" w:color="auto" w:fill="auto"/>
        </w:rPr>
        <w:t>小金领尊享版</w:t>
      </w:r>
      <w:r>
        <w:rPr>
          <w:rStyle w:val="6"/>
          <w:rFonts w:hint="eastAsia" w:ascii="微软雅黑" w:hAnsi="微软雅黑" w:eastAsia="微软雅黑" w:cs="微软雅黑"/>
          <w:i w:val="0"/>
          <w:iCs w:val="0"/>
          <w:caps w:val="0"/>
          <w:color w:val="auto"/>
          <w:spacing w:val="0"/>
          <w:sz w:val="21"/>
          <w:szCs w:val="21"/>
          <w:shd w:val="clear" w:color="auto" w:fill="auto"/>
          <w:lang w:eastAsia="zh-CN"/>
        </w:rPr>
        <w:t>”</w:t>
      </w:r>
      <w:r>
        <w:rPr>
          <w:rStyle w:val="6"/>
          <w:rFonts w:hint="eastAsia" w:ascii="微软雅黑" w:hAnsi="微软雅黑" w:eastAsia="微软雅黑" w:cs="微软雅黑"/>
          <w:i w:val="0"/>
          <w:iCs w:val="0"/>
          <w:caps w:val="0"/>
          <w:color w:val="auto"/>
          <w:spacing w:val="0"/>
          <w:sz w:val="21"/>
          <w:szCs w:val="21"/>
          <w:shd w:val="clear" w:color="auto" w:fill="auto"/>
          <w:lang w:val="en-US" w:eastAsia="zh-CN"/>
        </w:rPr>
        <w:t>优选增值服务</w:t>
      </w:r>
      <w:r>
        <w:rPr>
          <w:rStyle w:val="6"/>
          <w:rFonts w:hint="eastAsia" w:ascii="微软雅黑" w:hAnsi="微软雅黑" w:eastAsia="微软雅黑" w:cs="微软雅黑"/>
          <w:i w:val="0"/>
          <w:iCs w:val="0"/>
          <w:caps w:val="0"/>
          <w:color w:val="auto"/>
          <w:spacing w:val="0"/>
          <w:sz w:val="21"/>
          <w:szCs w:val="21"/>
          <w:shd w:val="clear" w:color="auto" w:fill="auto"/>
        </w:rPr>
        <w:t>产品的持卡人）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凡订购“小金领尊享版”优选增值服务产品的持卡人，在服务有效期内，若持卡人本人或其配偶</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子女</w:t>
      </w:r>
      <w:r>
        <w:rPr>
          <w:rFonts w:hint="eastAsia" w:ascii="微软雅黑" w:hAnsi="微软雅黑" w:eastAsia="微软雅黑" w:cs="微软雅黑"/>
          <w:i w:val="0"/>
          <w:iCs w:val="0"/>
          <w:caps w:val="0"/>
          <w:color w:val="auto"/>
          <w:spacing w:val="0"/>
          <w:sz w:val="21"/>
          <w:szCs w:val="21"/>
          <w:shd w:val="clear" w:color="auto" w:fill="auto"/>
          <w:lang w:val="en-US" w:eastAsia="zh-CN"/>
        </w:rPr>
        <w:t>、父母</w:t>
      </w:r>
      <w:r>
        <w:rPr>
          <w:rFonts w:hint="eastAsia" w:ascii="微软雅黑" w:hAnsi="微软雅黑" w:eastAsia="微软雅黑" w:cs="微软雅黑"/>
          <w:i w:val="0"/>
          <w:iCs w:val="0"/>
          <w:caps w:val="0"/>
          <w:color w:val="auto"/>
          <w:spacing w:val="0"/>
          <w:sz w:val="21"/>
          <w:szCs w:val="21"/>
          <w:shd w:val="clear" w:color="auto" w:fill="auto"/>
        </w:rPr>
        <w:t>确诊罹患重大疾病，</w:t>
      </w:r>
      <w:r>
        <w:rPr>
          <w:rFonts w:hint="eastAsia" w:ascii="微软雅黑" w:hAnsi="微软雅黑" w:eastAsia="微软雅黑" w:cs="微软雅黑"/>
          <w:b/>
          <w:bCs/>
          <w:i w:val="0"/>
          <w:iCs w:val="0"/>
          <w:caps w:val="0"/>
          <w:color w:val="auto"/>
          <w:spacing w:val="0"/>
          <w:sz w:val="21"/>
          <w:szCs w:val="21"/>
          <w:shd w:val="clear" w:color="auto" w:fill="auto"/>
          <w:lang w:val="en-US" w:eastAsia="zh-CN"/>
        </w:rPr>
        <w:t>且保单生效期满90天后，</w:t>
      </w:r>
      <w:r>
        <w:rPr>
          <w:rFonts w:hint="eastAsia" w:ascii="微软雅黑" w:hAnsi="微软雅黑" w:eastAsia="微软雅黑" w:cs="微软雅黑"/>
          <w:i w:val="0"/>
          <w:iCs w:val="0"/>
          <w:caps w:val="0"/>
          <w:color w:val="auto"/>
          <w:spacing w:val="0"/>
          <w:sz w:val="21"/>
          <w:szCs w:val="21"/>
          <w:shd w:val="clear" w:color="auto" w:fill="auto"/>
        </w:rPr>
        <w:t>持卡人本人或其配偶</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子女</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lang w:val="en-US" w:eastAsia="zh-CN"/>
        </w:rPr>
        <w:t>父母</w:t>
      </w:r>
      <w:r>
        <w:rPr>
          <w:rFonts w:hint="eastAsia" w:ascii="微软雅黑" w:hAnsi="微软雅黑" w:eastAsia="微软雅黑" w:cs="微软雅黑"/>
          <w:i w:val="0"/>
          <w:iCs w:val="0"/>
          <w:caps w:val="0"/>
          <w:color w:val="auto"/>
          <w:spacing w:val="0"/>
          <w:sz w:val="21"/>
          <w:szCs w:val="21"/>
          <w:shd w:val="clear" w:color="auto" w:fill="auto"/>
        </w:rPr>
        <w:t>可共享一次重疾绿通服务。保险公司将根据持卡人申请安排对症的三甲医院副主任及以上职称专家服务；为持卡人安排专家就诊、安排知名医院专家提供远程二次诊疗服务、入住专家病房、协调专家进行手术；以及专业医护人员全程陪诊服务。（覆盖的医院范围详见</w:t>
      </w:r>
      <w:r>
        <w:rPr>
          <w:rFonts w:hint="eastAsia" w:ascii="微软雅黑" w:hAnsi="微软雅黑" w:eastAsia="微软雅黑" w:cs="微软雅黑"/>
          <w:i w:val="0"/>
          <w:iCs w:val="0"/>
          <w:caps w:val="0"/>
          <w:color w:val="5B9BD5" w:themeColor="accent1"/>
          <w:spacing w:val="0"/>
          <w:sz w:val="21"/>
          <w:szCs w:val="21"/>
          <w:shd w:val="clear" w:color="auto" w:fill="auto"/>
          <w14:textFill>
            <w14:solidFill>
              <w14:schemeClr w14:val="accent1"/>
            </w14:solidFill>
          </w14:textFill>
        </w:rPr>
        <w:t>《重疾绿通及门诊绿通医院明细表》</w:t>
      </w:r>
      <w:r>
        <w:rPr>
          <w:rFonts w:hint="eastAsia" w:ascii="微软雅黑" w:hAnsi="微软雅黑" w:eastAsia="微软雅黑" w:cs="微软雅黑"/>
          <w:i w:val="0"/>
          <w:iCs w:val="0"/>
          <w:caps w:val="0"/>
          <w:color w:val="auto"/>
          <w:spacing w:val="0"/>
          <w:sz w:val="21"/>
          <w:szCs w:val="21"/>
          <w:shd w:val="clear" w:color="auto" w:fill="auto"/>
        </w:rPr>
        <w:t>，医院范围有可能随着业务的开展而变化，具体以中信银行信用卡官网公示为准）。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使用流程如下：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持卡人致电众安在线财产保险股份有限公司的合作方客服热线（</w:t>
      </w:r>
      <w:r>
        <w:rPr>
          <w:rFonts w:hint="eastAsia" w:ascii="微软雅黑" w:hAnsi="微软雅黑" w:eastAsia="微软雅黑" w:cs="微软雅黑"/>
          <w:color w:val="auto"/>
          <w:sz w:val="21"/>
          <w:szCs w:val="21"/>
          <w:shd w:val="clear" w:color="auto" w:fill="auto"/>
        </w:rPr>
        <w:t>400</w:t>
      </w:r>
      <w:r>
        <w:rPr>
          <w:rFonts w:hint="eastAsia" w:ascii="微软雅黑" w:hAnsi="微软雅黑" w:eastAsia="微软雅黑" w:cs="微软雅黑"/>
          <w:color w:val="auto"/>
          <w:sz w:val="21"/>
          <w:szCs w:val="21"/>
          <w:shd w:val="clear" w:color="auto" w:fill="auto"/>
          <w:lang w:eastAsia="zh-CN"/>
        </w:rPr>
        <w:t>1</w:t>
      </w:r>
      <w:r>
        <w:rPr>
          <w:rFonts w:hint="eastAsia" w:ascii="微软雅黑" w:hAnsi="微软雅黑" w:eastAsia="微软雅黑" w:cs="微软雅黑"/>
          <w:color w:val="auto"/>
          <w:sz w:val="21"/>
          <w:szCs w:val="21"/>
          <w:shd w:val="clear" w:color="auto" w:fill="auto"/>
          <w:lang w:val="en-US" w:eastAsia="zh-CN"/>
        </w:rPr>
        <w:t>031603，服务时间</w:t>
      </w:r>
      <w:r>
        <w:rPr>
          <w:rFonts w:hint="eastAsia" w:ascii="微软雅黑" w:hAnsi="微软雅黑" w:eastAsia="微软雅黑" w:cs="微软雅黑"/>
          <w:color w:val="auto"/>
          <w:sz w:val="21"/>
          <w:szCs w:val="21"/>
          <w:shd w:val="clear" w:color="auto" w:fill="auto"/>
        </w:rPr>
        <w:t>每日8:00—20:00</w:t>
      </w:r>
      <w:r>
        <w:rPr>
          <w:rFonts w:hint="eastAsia" w:ascii="微软雅黑" w:hAnsi="微软雅黑" w:eastAsia="微软雅黑" w:cs="微软雅黑"/>
          <w:i w:val="0"/>
          <w:iCs w:val="0"/>
          <w:caps w:val="0"/>
          <w:color w:val="auto"/>
          <w:spacing w:val="0"/>
          <w:sz w:val="21"/>
          <w:szCs w:val="21"/>
          <w:shd w:val="clear" w:color="auto" w:fill="auto"/>
        </w:rPr>
        <w:t>），提出使用在线健康管理咨询服务的需求，覆盖的医院范围</w:t>
      </w:r>
      <w:r>
        <w:rPr>
          <w:rStyle w:val="7"/>
          <w:rFonts w:hint="eastAsia" w:ascii="微软雅黑" w:hAnsi="微软雅黑" w:eastAsia="微软雅黑" w:cs="微软雅黑"/>
          <w:i w:val="0"/>
          <w:iCs w:val="0"/>
          <w:caps w:val="0"/>
          <w:color w:val="5B9BD5" w:themeColor="accent1"/>
          <w:spacing w:val="0"/>
          <w:sz w:val="21"/>
          <w:szCs w:val="21"/>
          <w:u w:val="none"/>
          <w:shd w:val="clear" w:color="auto" w:fill="auto"/>
          <w14:textFill>
            <w14:solidFill>
              <w14:schemeClr w14:val="accent1"/>
            </w14:solidFill>
          </w14:textFill>
        </w:rPr>
        <w:t>《重疾绿通及门诊绿通医院明细表》</w:t>
      </w:r>
      <w:r>
        <w:rPr>
          <w:rFonts w:hint="eastAsia" w:ascii="微软雅黑" w:hAnsi="微软雅黑" w:eastAsia="微软雅黑" w:cs="微软雅黑"/>
          <w:i w:val="0"/>
          <w:iCs w:val="0"/>
          <w:caps w:val="0"/>
          <w:color w:val="auto"/>
          <w:spacing w:val="0"/>
          <w:sz w:val="21"/>
          <w:szCs w:val="21"/>
          <w:shd w:val="clear" w:color="auto" w:fill="auto"/>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5.公共交通意外伤害保险服务(附赠保险服务)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该保险服务为卡中心赠送给主持卡人的保险权益。投保人为卡中心，被保险人为订购“小金领”</w:t>
      </w:r>
      <w:r>
        <w:rPr>
          <w:rStyle w:val="6"/>
          <w:rFonts w:hint="eastAsia" w:ascii="微软雅黑" w:hAnsi="微软雅黑" w:eastAsia="微软雅黑" w:cs="微软雅黑"/>
          <w:i w:val="0"/>
          <w:iCs w:val="0"/>
          <w:caps w:val="0"/>
          <w:color w:val="auto"/>
          <w:spacing w:val="0"/>
          <w:sz w:val="21"/>
          <w:szCs w:val="21"/>
          <w:shd w:val="clear" w:color="auto" w:fill="auto"/>
          <w:lang w:val="en-US" w:eastAsia="zh-CN"/>
        </w:rPr>
        <w:t>优选</w:t>
      </w:r>
      <w:r>
        <w:rPr>
          <w:rStyle w:val="6"/>
          <w:rFonts w:hint="eastAsia" w:ascii="微软雅黑" w:hAnsi="微软雅黑" w:eastAsia="微软雅黑" w:cs="微软雅黑"/>
          <w:i w:val="0"/>
          <w:iCs w:val="0"/>
          <w:caps w:val="0"/>
          <w:color w:val="auto"/>
          <w:spacing w:val="0"/>
          <w:sz w:val="21"/>
          <w:szCs w:val="21"/>
          <w:shd w:val="clear" w:color="auto" w:fill="auto"/>
        </w:rPr>
        <w:t>增值服务产品且保险权益已生效的持卡人。承保公司为众安在线财产保险股份有限公司。该保险合同为团体保险合同，持卡人可致电众安在线财产保险股份有限公司客服热线1010-9955查询或申请保险凭证。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附赠的保险权益由相应保险公司提供，卡中心不对保险服务及理赔事宜提供任何保证或承担任何责任。请购买产品的持卡人认真阅读相应保险条款。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（1）保障金额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每一位信用卡持卡人账户在保险有效期内附赠公共交通意外伤害保险的</w:t>
      </w:r>
      <w:r>
        <w:rPr>
          <w:rStyle w:val="6"/>
          <w:rFonts w:hint="eastAsia" w:ascii="微软雅黑" w:hAnsi="微软雅黑" w:eastAsia="微软雅黑" w:cs="微软雅黑"/>
          <w:i w:val="0"/>
          <w:iCs w:val="0"/>
          <w:caps w:val="0"/>
          <w:color w:val="auto"/>
          <w:spacing w:val="0"/>
          <w:sz w:val="21"/>
          <w:szCs w:val="21"/>
          <w:shd w:val="clear" w:color="auto" w:fill="auto"/>
        </w:rPr>
        <w:t>赔偿限额</w:t>
      </w:r>
      <w:r>
        <w:rPr>
          <w:rFonts w:hint="eastAsia" w:ascii="微软雅黑" w:hAnsi="微软雅黑" w:eastAsia="微软雅黑" w:cs="微软雅黑"/>
          <w:i w:val="0"/>
          <w:iCs w:val="0"/>
          <w:caps w:val="0"/>
          <w:color w:val="auto"/>
          <w:spacing w:val="0"/>
          <w:sz w:val="21"/>
          <w:szCs w:val="21"/>
          <w:shd w:val="clear" w:color="auto" w:fill="auto"/>
        </w:rPr>
        <w:t>如下：</w:t>
      </w:r>
    </w:p>
    <w:tbl>
      <w:tblPr>
        <w:tblStyle w:val="4"/>
        <w:tblW w:w="8271" w:type="dxa"/>
        <w:tblCellSpacing w:w="7" w:type="dxa"/>
        <w:tblInd w:w="308"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306"/>
        <w:gridCol w:w="4965"/>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285" w:type="dxa"/>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产品名称</w:t>
            </w:r>
          </w:p>
        </w:tc>
        <w:tc>
          <w:tcPr>
            <w:tcW w:w="0" w:type="auto"/>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赔偿限额</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285"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小e领</w:t>
            </w:r>
          </w:p>
        </w:tc>
        <w:tc>
          <w:tcPr>
            <w:tcW w:w="0" w:type="auto"/>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20万</w:t>
            </w:r>
            <w:r>
              <w:rPr>
                <w:rStyle w:val="6"/>
                <w:rFonts w:hint="eastAsia" w:ascii="微软雅黑" w:hAnsi="微软雅黑" w:eastAsia="微软雅黑" w:cs="微软雅黑"/>
                <w:caps w:val="0"/>
                <w:color w:val="auto"/>
                <w:spacing w:val="0"/>
                <w:kern w:val="0"/>
                <w:sz w:val="21"/>
                <w:szCs w:val="21"/>
                <w:shd w:val="clear" w:color="auto" w:fill="auto"/>
                <w:lang w:val="en-US" w:eastAsia="zh-CN" w:bidi="ar"/>
              </w:rPr>
              <w:t>保险金额</w:t>
            </w:r>
            <w:r>
              <w:rPr>
                <w:rFonts w:hint="eastAsia" w:ascii="微软雅黑" w:hAnsi="微软雅黑" w:eastAsia="微软雅黑" w:cs="微软雅黑"/>
                <w:caps w:val="0"/>
                <w:color w:val="auto"/>
                <w:spacing w:val="0"/>
                <w:kern w:val="0"/>
                <w:sz w:val="21"/>
                <w:szCs w:val="21"/>
                <w:shd w:val="clear" w:color="auto" w:fill="auto"/>
                <w:lang w:val="en-US" w:eastAsia="zh-CN" w:bidi="ar"/>
              </w:rPr>
              <w:t>（人民币）</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285"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小金领（经典版）</w:t>
            </w:r>
          </w:p>
        </w:tc>
        <w:tc>
          <w:tcPr>
            <w:tcW w:w="0" w:type="auto"/>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20万</w:t>
            </w:r>
            <w:r>
              <w:rPr>
                <w:rStyle w:val="6"/>
                <w:rFonts w:hint="eastAsia" w:ascii="微软雅黑" w:hAnsi="微软雅黑" w:eastAsia="微软雅黑" w:cs="微软雅黑"/>
                <w:caps w:val="0"/>
                <w:color w:val="auto"/>
                <w:spacing w:val="0"/>
                <w:kern w:val="0"/>
                <w:sz w:val="21"/>
                <w:szCs w:val="21"/>
                <w:shd w:val="clear" w:color="auto" w:fill="auto"/>
                <w:lang w:val="en-US" w:eastAsia="zh-CN" w:bidi="ar"/>
              </w:rPr>
              <w:t>保险金额</w:t>
            </w:r>
            <w:r>
              <w:rPr>
                <w:rFonts w:hint="eastAsia" w:ascii="微软雅黑" w:hAnsi="微软雅黑" w:eastAsia="微软雅黑" w:cs="微软雅黑"/>
                <w:caps w:val="0"/>
                <w:color w:val="auto"/>
                <w:spacing w:val="0"/>
                <w:kern w:val="0"/>
                <w:sz w:val="21"/>
                <w:szCs w:val="21"/>
                <w:shd w:val="clear" w:color="auto" w:fill="auto"/>
                <w:lang w:val="en-US" w:eastAsia="zh-CN" w:bidi="ar"/>
              </w:rPr>
              <w:t>（人民币）</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blCellSpacing w:w="7" w:type="dxa"/>
        </w:trPr>
        <w:tc>
          <w:tcPr>
            <w:tcW w:w="3285"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小金领（升级版）</w:t>
            </w:r>
          </w:p>
        </w:tc>
        <w:tc>
          <w:tcPr>
            <w:tcW w:w="0" w:type="auto"/>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80万</w:t>
            </w:r>
            <w:r>
              <w:rPr>
                <w:rStyle w:val="6"/>
                <w:rFonts w:hint="eastAsia" w:ascii="微软雅黑" w:hAnsi="微软雅黑" w:eastAsia="微软雅黑" w:cs="微软雅黑"/>
                <w:caps w:val="0"/>
                <w:color w:val="auto"/>
                <w:spacing w:val="0"/>
                <w:kern w:val="0"/>
                <w:sz w:val="21"/>
                <w:szCs w:val="21"/>
                <w:shd w:val="clear" w:color="auto" w:fill="auto"/>
                <w:lang w:val="en-US" w:eastAsia="zh-CN" w:bidi="ar"/>
              </w:rPr>
              <w:t>保险金额</w:t>
            </w:r>
            <w:r>
              <w:rPr>
                <w:rFonts w:hint="eastAsia" w:ascii="微软雅黑" w:hAnsi="微软雅黑" w:eastAsia="微软雅黑" w:cs="微软雅黑"/>
                <w:caps w:val="0"/>
                <w:color w:val="auto"/>
                <w:spacing w:val="0"/>
                <w:kern w:val="0"/>
                <w:sz w:val="21"/>
                <w:szCs w:val="21"/>
                <w:shd w:val="clear" w:color="auto" w:fill="auto"/>
                <w:lang w:val="en-US" w:eastAsia="zh-CN" w:bidi="ar"/>
              </w:rPr>
              <w:t>（人民币）</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blCellSpacing w:w="7" w:type="dxa"/>
        </w:trPr>
        <w:tc>
          <w:tcPr>
            <w:tcW w:w="3285"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小金领（尊享版）</w:t>
            </w:r>
          </w:p>
        </w:tc>
        <w:tc>
          <w:tcPr>
            <w:tcW w:w="0" w:type="auto"/>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100万</w:t>
            </w:r>
            <w:r>
              <w:rPr>
                <w:rStyle w:val="6"/>
                <w:rFonts w:hint="eastAsia" w:ascii="微软雅黑" w:hAnsi="微软雅黑" w:eastAsia="微软雅黑" w:cs="微软雅黑"/>
                <w:caps w:val="0"/>
                <w:color w:val="auto"/>
                <w:spacing w:val="0"/>
                <w:kern w:val="0"/>
                <w:sz w:val="21"/>
                <w:szCs w:val="21"/>
                <w:shd w:val="clear" w:color="auto" w:fill="auto"/>
                <w:lang w:val="en-US" w:eastAsia="zh-CN" w:bidi="ar"/>
              </w:rPr>
              <w:t>保险金额</w:t>
            </w:r>
            <w:r>
              <w:rPr>
                <w:rFonts w:hint="eastAsia" w:ascii="微软雅黑" w:hAnsi="微软雅黑" w:eastAsia="微软雅黑" w:cs="微软雅黑"/>
                <w:caps w:val="0"/>
                <w:color w:val="auto"/>
                <w:spacing w:val="0"/>
                <w:kern w:val="0"/>
                <w:sz w:val="21"/>
                <w:szCs w:val="21"/>
                <w:shd w:val="clear" w:color="auto" w:fill="auto"/>
                <w:lang w:val="en-US" w:eastAsia="zh-CN" w:bidi="ar"/>
              </w:rPr>
              <w:t>（人民币）</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（2）保障责任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小金领”优选增值服务产品的持卡人，在保障权益生效后，被保险人持有效客票（包括依法免票）乘坐合法从事客运的营运交通工具（释义一），在交通工具内遭受意外伤害（释义二）导致身故或伤残的，保险公司将承担下列保险金给付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营运交通工具（释义一）：指经相关政府部门登记许可的以客运为目的的民航客机、火车（包括客运火车、动车、高铁、地铁、轻轨列车、磁悬浮列车等）、轮船（包括客运轮船、游船等）、汽车（包括客运汽车、公共汽车、电车、出租车、网约车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意外伤害（释义二）：指以外来的、突发的、非本意的和非疾病的客观事件为直接且单独的原因致使身体受到的伤害。自然死亡、疾病身故、猝死、自杀以及自伤均不属于意外伤害。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意外身故保险金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如因乘坐该交通工具发生交通事故而遭受意外伤害，并因此在该意外伤害事故发生之日起180日内因同一原因身故, 保险公司向持卡人的意外身故保险金受益人给付意外身故保险金，保险公司对该被保险人的保险责任终止。如果持卡人于意外身故前曾领有意外伤残保险金，保险公司将扣除已给付的意外伤残保险金后的余额给付意外身故保险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意外伤残保险金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如果持卡人在交通工具内因交通事故而遭遇意外伤害事故，并自意外伤害事故发生之日起180日内，以此为直接且单独的原因造成</w:t>
      </w:r>
      <w:r>
        <w:rPr>
          <w:rFonts w:hint="eastAsia" w:ascii="微软雅黑" w:hAnsi="微软雅黑" w:eastAsia="微软雅黑" w:cs="微软雅黑"/>
          <w:i w:val="0"/>
          <w:iCs w:val="0"/>
          <w:caps w:val="0"/>
          <w:color w:val="auto"/>
          <w:spacing w:val="0"/>
          <w:sz w:val="21"/>
          <w:szCs w:val="21"/>
          <w:u w:val="none"/>
          <w:shd w:val="clear" w:color="auto" w:fill="auto"/>
        </w:rPr>
        <w:fldChar w:fldCharType="begin"/>
      </w:r>
      <w:r>
        <w:rPr>
          <w:rFonts w:hint="eastAsia" w:ascii="微软雅黑" w:hAnsi="微软雅黑" w:eastAsia="微软雅黑" w:cs="微软雅黑"/>
          <w:i w:val="0"/>
          <w:iCs w:val="0"/>
          <w:caps w:val="0"/>
          <w:color w:val="auto"/>
          <w:spacing w:val="0"/>
          <w:sz w:val="21"/>
          <w:szCs w:val="21"/>
          <w:u w:val="none"/>
          <w:shd w:val="clear" w:color="auto" w:fill="auto"/>
        </w:rPr>
        <w:instrText xml:space="preserve"> HYPERLINK "https://creditcard.ecitic.com/tc/shangcheng/xiaojinling/03.pdf" </w:instrText>
      </w:r>
      <w:r>
        <w:rPr>
          <w:rFonts w:hint="eastAsia" w:ascii="微软雅黑" w:hAnsi="微软雅黑" w:eastAsia="微软雅黑" w:cs="微软雅黑"/>
          <w:i w:val="0"/>
          <w:iCs w:val="0"/>
          <w:caps w:val="0"/>
          <w:color w:val="auto"/>
          <w:spacing w:val="0"/>
          <w:sz w:val="21"/>
          <w:szCs w:val="21"/>
          <w:u w:val="none"/>
          <w:shd w:val="clear" w:color="auto" w:fill="auto"/>
        </w:rPr>
        <w:fldChar w:fldCharType="separate"/>
      </w:r>
      <w:r>
        <w:rPr>
          <w:rStyle w:val="7"/>
          <w:rFonts w:hint="eastAsia" w:ascii="微软雅黑" w:hAnsi="微软雅黑" w:eastAsia="微软雅黑" w:cs="微软雅黑"/>
          <w:i w:val="0"/>
          <w:iCs w:val="0"/>
          <w:caps w:val="0"/>
          <w:color w:val="auto"/>
          <w:spacing w:val="0"/>
          <w:sz w:val="21"/>
          <w:szCs w:val="21"/>
          <w:u w:val="none"/>
          <w:shd w:val="clear" w:color="auto" w:fill="auto"/>
        </w:rPr>
        <w:t>《</w:t>
      </w:r>
      <w:r>
        <w:rPr>
          <w:rStyle w:val="7"/>
          <w:rFonts w:hint="eastAsia" w:ascii="微软雅黑" w:hAnsi="微软雅黑" w:eastAsia="微软雅黑" w:cs="微软雅黑"/>
          <w:i w:val="0"/>
          <w:iCs w:val="0"/>
          <w:caps w:val="0"/>
          <w:color w:val="auto"/>
          <w:spacing w:val="0"/>
          <w:sz w:val="21"/>
          <w:szCs w:val="21"/>
          <w:u w:val="none"/>
          <w:shd w:val="clear" w:color="auto" w:fill="auto"/>
          <w:lang w:val="en-US" w:eastAsia="zh-CN"/>
        </w:rPr>
        <w:t>评定标准</w:t>
      </w:r>
      <w:r>
        <w:rPr>
          <w:rStyle w:val="7"/>
          <w:rFonts w:hint="eastAsia" w:ascii="微软雅黑" w:hAnsi="微软雅黑" w:eastAsia="微软雅黑" w:cs="微软雅黑"/>
          <w:i w:val="0"/>
          <w:iCs w:val="0"/>
          <w:caps w:val="0"/>
          <w:color w:val="auto"/>
          <w:spacing w:val="0"/>
          <w:sz w:val="21"/>
          <w:szCs w:val="21"/>
          <w:u w:val="none"/>
          <w:shd w:val="clear" w:color="auto" w:fill="auto"/>
        </w:rPr>
        <w:t>》</w:t>
      </w:r>
      <w:r>
        <w:rPr>
          <w:rFonts w:hint="eastAsia" w:ascii="微软雅黑" w:hAnsi="微软雅黑" w:eastAsia="微软雅黑" w:cs="微软雅黑"/>
          <w:i w:val="0"/>
          <w:iCs w:val="0"/>
          <w:caps w:val="0"/>
          <w:color w:val="auto"/>
          <w:spacing w:val="0"/>
          <w:sz w:val="21"/>
          <w:szCs w:val="21"/>
          <w:u w:val="none"/>
          <w:shd w:val="clear" w:color="auto" w:fill="auto"/>
        </w:rPr>
        <w:fldChar w:fldCharType="end"/>
      </w:r>
      <w:r>
        <w:rPr>
          <w:rFonts w:hint="eastAsia" w:ascii="微软雅黑" w:hAnsi="微软雅黑" w:eastAsia="微软雅黑" w:cs="微软雅黑"/>
          <w:i w:val="0"/>
          <w:iCs w:val="0"/>
          <w:caps w:val="0"/>
          <w:color w:val="auto"/>
          <w:spacing w:val="0"/>
          <w:sz w:val="21"/>
          <w:szCs w:val="21"/>
          <w:u w:val="none"/>
          <w:shd w:val="clear" w:color="auto" w:fill="auto"/>
          <w:lang w:eastAsia="zh-CN"/>
        </w:rPr>
        <w:t>（</w:t>
      </w:r>
      <w:r>
        <w:rPr>
          <w:rFonts w:hint="eastAsia" w:ascii="微软雅黑" w:hAnsi="微软雅黑" w:eastAsia="微软雅黑" w:cs="微软雅黑"/>
          <w:i w:val="0"/>
          <w:iCs w:val="0"/>
          <w:caps w:val="0"/>
          <w:color w:val="auto"/>
          <w:spacing w:val="0"/>
          <w:sz w:val="21"/>
          <w:szCs w:val="21"/>
          <w:u w:val="none"/>
          <w:shd w:val="clear" w:color="auto" w:fill="auto"/>
          <w:lang w:val="en-US" w:eastAsia="zh-CN"/>
        </w:rPr>
        <w:t>详见前文《评定标准》</w:t>
      </w:r>
      <w:r>
        <w:rPr>
          <w:rFonts w:hint="eastAsia" w:ascii="微软雅黑" w:hAnsi="微软雅黑" w:eastAsia="微软雅黑" w:cs="微软雅黑"/>
          <w:i w:val="0"/>
          <w:iCs w:val="0"/>
          <w:caps w:val="0"/>
          <w:color w:val="auto"/>
          <w:spacing w:val="0"/>
          <w:sz w:val="21"/>
          <w:szCs w:val="21"/>
          <w:u w:val="none"/>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所列伤残项目，保险公司依照该标准规定的评定原则对伤残项目进行评定，并按评定结果所对应该标准规定的给付比例乘以保险金额给付意外伤残保险金。如自意外伤害事故发生之日起180日内治疗仍未结束的，则按该意外伤害事故发生之日起第180日的身体情况进行伤残评定，并据此给付意外伤残保险金。如果本次意外伤害事故导致的伤残合并之前的伤残可领较严重等级伤残保险金者，按较严重等级标准给付，但之前已给付的伤残保险金应予以扣除。投保前已患或因责任免除事项所致附件所列的伤残不参与伤残评定，且不支付伤残保险金。保险公司仅对约定按该标准所评定的伤残项目进行赔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上述意外身故保险金、意外伤残保险金一次或多次累计给付的金额以持卡人名下的保险金额为限。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（3）保险条款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7"/>
          <w:rFonts w:hint="eastAsia" w:ascii="微软雅黑" w:hAnsi="微软雅黑" w:eastAsia="微软雅黑" w:cs="微软雅黑"/>
          <w:i w:val="0"/>
          <w:iCs w:val="0"/>
          <w:caps w:val="0"/>
          <w:color w:val="5B9BD5" w:themeColor="accent1"/>
          <w:spacing w:val="0"/>
          <w:sz w:val="21"/>
          <w:szCs w:val="21"/>
          <w:u w:val="none"/>
          <w:shd w:val="clear" w:color="auto" w:fill="auto"/>
          <w14:textFill>
            <w14:solidFill>
              <w14:schemeClr w14:val="accent1"/>
            </w14:solidFill>
          </w14:textFill>
        </w:rPr>
        <w:t>众安在线财产保险股份有限公司互联网营运交通工具团体意外伤害保险条款（2022版A款）</w:t>
      </w:r>
      <w:r>
        <w:rPr>
          <w:rStyle w:val="7"/>
          <w:rFonts w:hint="eastAsia" w:ascii="微软雅黑" w:hAnsi="微软雅黑" w:eastAsia="微软雅黑" w:cs="微软雅黑"/>
          <w:i w:val="0"/>
          <w:iCs w:val="0"/>
          <w:caps w:val="0"/>
          <w:color w:val="5B9BD5" w:themeColor="accent1"/>
          <w:spacing w:val="0"/>
          <w:sz w:val="21"/>
          <w:szCs w:val="21"/>
          <w:u w:val="none"/>
          <w:shd w:val="clear" w:color="auto" w:fill="auto"/>
          <w:lang w:val="en-US" w:eastAsia="zh-CN"/>
          <w14:textFill>
            <w14:solidFill>
              <w14:schemeClr w14:val="accent1"/>
            </w14:solidFill>
          </w14:textFill>
        </w:rPr>
        <w:t>注册号【</w:t>
      </w:r>
      <w:r>
        <w:rPr>
          <w:rStyle w:val="7"/>
          <w:rFonts w:ascii="微软雅黑" w:hAnsi="微软雅黑" w:eastAsia="微软雅黑" w:cs="微软雅黑"/>
          <w:color w:val="5B9BD5" w:themeColor="accent1"/>
          <w:sz w:val="21"/>
          <w:szCs w:val="21"/>
          <w:u w:val="none"/>
          <w:shd w:val="clear" w:color="auto" w:fill="auto"/>
          <w14:textFill>
            <w14:solidFill>
              <w14:schemeClr w14:val="accent1"/>
            </w14:solidFill>
          </w14:textFill>
        </w:rPr>
        <w:t>C00017932312021120404573</w:t>
      </w:r>
      <w:r>
        <w:rPr>
          <w:rStyle w:val="7"/>
          <w:rFonts w:hint="eastAsia" w:ascii="微软雅黑" w:hAnsi="微软雅黑" w:eastAsia="微软雅黑" w:cs="微软雅黑"/>
          <w:i w:val="0"/>
          <w:iCs w:val="0"/>
          <w:caps w:val="0"/>
          <w:color w:val="5B9BD5" w:themeColor="accent1"/>
          <w:spacing w:val="0"/>
          <w:sz w:val="21"/>
          <w:szCs w:val="21"/>
          <w:u w:val="none"/>
          <w:shd w:val="clear" w:color="auto" w:fill="auto"/>
          <w:lang w:val="en-US" w:eastAsia="zh-CN"/>
          <w14:textFill>
            <w14:solidFill>
              <w14:schemeClr w14:val="accent1"/>
            </w14:solidFill>
          </w14:textFill>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（4）附赠公共交通意外伤害保险服务责任免除及投保声明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保障期间，因下列情形导致被保险人身故或伤残的，保险公司不承担给付保险金的责任：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①　投保人对被保险人的故意伤害、故意杀害；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②　被保险人故意自致伤害或自杀；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③　因被保险人挑衅或故意行为而导致的打斗、被袭击或被谋杀；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④　被保险人因妊娠、流产、分娩、疾病、药物过敏、中暑、猝死导致的伤害；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⑤　被保险人违反交通管理部门安全乘坐相关规定；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⑥　被保险人因药物过敏或未遵医嘱，私自服用、涂用、注射药物造成的伤害；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⑦　任何生物、化学、原子能武器，原子能或核能装置所造成的爆炸、灼伤、污染或辐射；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⑧　战争、军事行动、武装叛乱或暴乱、恐怖袭击；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⑨　被保险人因从事违法、犯罪活动或在逃期间、被依法拘留、服刑期间；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⑩　被保险人醉酒或受毒品、管制药物的影响期间；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⑪　被保险人存在精神和行为障碍（以世界卫生组织颁布的《疾病和有关健康问题的国际统计分类（ICD-10）》为准）期间；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⑫　被保险人以非乘客身份乘坐营运交通工具从事职务工作期间。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（五）理赔流程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①拨打承保公司众安在线财产保险股份有限公司热线电话服务电话1010-9955进行情况报备。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②根据保险公司的要求准备理赔资料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（六）理赔资料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意外身故保险金申请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（1）索赔申请书；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（2）保险合同凭据；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（3）保险金申请人的身份证明；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（4）公安部门出具的被保险人户籍注销证明、医院出具的被保险人身故证明书。若被保险人为宣告死亡，保险金申请人应提供人民法院出具的宣告死亡证明文件；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（5）被保险人的户籍注销证明；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（6）营运交通工具承运人出具的意外事故证明；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（7）保险金申请人所能提供的与确认保险事故的性质、原因、损失程度等有关的其他证明和资料；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（8）若保险金申请人委托他人申请的，还应提供授权委托书原件、委托人和受托人的身份证明等相关证明文件。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意外伤残保险金申请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（1）索赔申请书；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（2）保险合同凭据；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（3）被保险人身份证明；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（4）医院或司法鉴定机构出具的伤残鉴定书；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（5）营运交通工具承运人出具的意外事故证明；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（6）保险金申请人所能提供的其他与本项申请相关的材料；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（7）若保险金申请人委托他人申请的，还应提供授权委托书原件、委托人和受托人的身份证明等相关证明文件。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5.猝死险服务（附赠保险服务）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该保险服务为卡中心赠送给主持卡人的保险权益。投保人为卡中心，被保险人为订购“小金领”</w:t>
      </w:r>
      <w:r>
        <w:rPr>
          <w:rStyle w:val="6"/>
          <w:rFonts w:hint="eastAsia" w:ascii="微软雅黑" w:hAnsi="微软雅黑" w:eastAsia="微软雅黑" w:cs="微软雅黑"/>
          <w:i w:val="0"/>
          <w:iCs w:val="0"/>
          <w:caps w:val="0"/>
          <w:color w:val="auto"/>
          <w:spacing w:val="0"/>
          <w:sz w:val="21"/>
          <w:szCs w:val="21"/>
          <w:shd w:val="clear" w:color="auto" w:fill="auto"/>
          <w:lang w:val="en-US" w:eastAsia="zh-CN"/>
        </w:rPr>
        <w:t>优选</w:t>
      </w:r>
      <w:r>
        <w:rPr>
          <w:rStyle w:val="6"/>
          <w:rFonts w:hint="eastAsia" w:ascii="微软雅黑" w:hAnsi="微软雅黑" w:eastAsia="微软雅黑" w:cs="微软雅黑"/>
          <w:i w:val="0"/>
          <w:iCs w:val="0"/>
          <w:caps w:val="0"/>
          <w:color w:val="auto"/>
          <w:spacing w:val="0"/>
          <w:sz w:val="21"/>
          <w:szCs w:val="21"/>
          <w:shd w:val="clear" w:color="auto" w:fill="auto"/>
        </w:rPr>
        <w:t>增值服务产品且保险权益已生效的持卡人。承保公司为众安在线财产保险股份有限公司。该保险合同为团体保险合同，持卡人可致电众安在线财产保险股份有限公司客服热线1010-9955查询或申请保险凭证。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附赠的保险权益由相应保险公司提供，卡中心不对保险服务及理赔事宜提供任何保证或承担任何责任。请购买产品的持卡人认真阅读相应保险条款。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（1）保障金额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每一位信用卡持卡人账户在保险有效期内附赠猝死险的</w:t>
      </w:r>
      <w:r>
        <w:rPr>
          <w:rStyle w:val="6"/>
          <w:rFonts w:hint="eastAsia" w:ascii="微软雅黑" w:hAnsi="微软雅黑" w:eastAsia="微软雅黑" w:cs="微软雅黑"/>
          <w:i w:val="0"/>
          <w:iCs w:val="0"/>
          <w:caps w:val="0"/>
          <w:color w:val="auto"/>
          <w:spacing w:val="0"/>
          <w:sz w:val="21"/>
          <w:szCs w:val="21"/>
          <w:shd w:val="clear" w:color="auto" w:fill="auto"/>
        </w:rPr>
        <w:t>赔偿限额</w:t>
      </w:r>
      <w:r>
        <w:rPr>
          <w:rFonts w:hint="eastAsia" w:ascii="微软雅黑" w:hAnsi="微软雅黑" w:eastAsia="微软雅黑" w:cs="微软雅黑"/>
          <w:i w:val="0"/>
          <w:iCs w:val="0"/>
          <w:caps w:val="0"/>
          <w:color w:val="auto"/>
          <w:spacing w:val="0"/>
          <w:sz w:val="21"/>
          <w:szCs w:val="21"/>
          <w:shd w:val="clear" w:color="auto" w:fill="auto"/>
        </w:rPr>
        <w:t>如下：</w:t>
      </w:r>
    </w:p>
    <w:tbl>
      <w:tblPr>
        <w:tblStyle w:val="4"/>
        <w:tblW w:w="8279" w:type="dxa"/>
        <w:tblCellSpacing w:w="7" w:type="dxa"/>
        <w:tblInd w:w="311"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423"/>
        <w:gridCol w:w="4856"/>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402" w:type="dxa"/>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产品名称</w:t>
            </w:r>
          </w:p>
        </w:tc>
        <w:tc>
          <w:tcPr>
            <w:tcW w:w="0" w:type="auto"/>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赔偿限额</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40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小e领</w:t>
            </w:r>
          </w:p>
        </w:tc>
        <w:tc>
          <w:tcPr>
            <w:tcW w:w="0" w:type="auto"/>
            <w:vMerge w:val="restar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20万</w:t>
            </w:r>
            <w:r>
              <w:rPr>
                <w:rStyle w:val="6"/>
                <w:rFonts w:hint="eastAsia" w:ascii="微软雅黑" w:hAnsi="微软雅黑" w:eastAsia="微软雅黑" w:cs="微软雅黑"/>
                <w:caps w:val="0"/>
                <w:color w:val="auto"/>
                <w:spacing w:val="0"/>
                <w:kern w:val="0"/>
                <w:sz w:val="21"/>
                <w:szCs w:val="21"/>
                <w:shd w:val="clear" w:color="auto" w:fill="auto"/>
                <w:lang w:val="en-US" w:eastAsia="zh-CN" w:bidi="ar"/>
              </w:rPr>
              <w:t>保险金额</w:t>
            </w:r>
            <w:r>
              <w:rPr>
                <w:rFonts w:hint="eastAsia" w:ascii="微软雅黑" w:hAnsi="微软雅黑" w:eastAsia="微软雅黑" w:cs="微软雅黑"/>
                <w:caps w:val="0"/>
                <w:color w:val="auto"/>
                <w:spacing w:val="0"/>
                <w:kern w:val="0"/>
                <w:sz w:val="21"/>
                <w:szCs w:val="21"/>
                <w:shd w:val="clear" w:color="auto" w:fill="auto"/>
                <w:lang w:val="en-US" w:eastAsia="zh-CN" w:bidi="ar"/>
              </w:rPr>
              <w:t>（人民币）</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40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小金领（经典版）</w:t>
            </w:r>
          </w:p>
        </w:tc>
        <w:tc>
          <w:tcPr>
            <w:tcW w:w="0" w:type="auto"/>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snapToGrid w:val="0"/>
              <w:jc w:val="center"/>
              <w:rPr>
                <w:rFonts w:hint="eastAsia" w:ascii="微软雅黑" w:hAnsi="微软雅黑" w:eastAsia="微软雅黑" w:cs="微软雅黑"/>
                <w:caps w:val="0"/>
                <w:color w:val="auto"/>
                <w:spacing w:val="0"/>
                <w:sz w:val="21"/>
                <w:szCs w:val="21"/>
                <w:shd w:val="clear" w:color="auto" w:fill="auto"/>
              </w:rPr>
            </w:pP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40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小金领（升级版）</w:t>
            </w:r>
          </w:p>
        </w:tc>
        <w:tc>
          <w:tcPr>
            <w:tcW w:w="0" w:type="auto"/>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snapToGrid w:val="0"/>
              <w:jc w:val="center"/>
              <w:rPr>
                <w:rFonts w:hint="eastAsia" w:ascii="微软雅黑" w:hAnsi="微软雅黑" w:eastAsia="微软雅黑" w:cs="微软雅黑"/>
                <w:caps w:val="0"/>
                <w:color w:val="auto"/>
                <w:spacing w:val="0"/>
                <w:sz w:val="21"/>
                <w:szCs w:val="21"/>
                <w:shd w:val="clear" w:color="auto" w:fill="auto"/>
              </w:rPr>
            </w:pP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40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小金领（尊享版）</w:t>
            </w:r>
          </w:p>
        </w:tc>
        <w:tc>
          <w:tcPr>
            <w:tcW w:w="0" w:type="auto"/>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snapToGrid w:val="0"/>
              <w:jc w:val="center"/>
              <w:rPr>
                <w:rFonts w:hint="eastAsia" w:ascii="微软雅黑" w:hAnsi="微软雅黑" w:eastAsia="微软雅黑" w:cs="微软雅黑"/>
                <w:caps w:val="0"/>
                <w:color w:val="auto"/>
                <w:spacing w:val="0"/>
                <w:sz w:val="21"/>
                <w:szCs w:val="21"/>
                <w:shd w:val="clear" w:color="auto" w:fill="auto"/>
              </w:rPr>
            </w:pP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（2）保障责任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凡订购“小金领”优选增值服务产品的持卡人，在保障权益生效后，持卡人猝死的，保险公司按保险金额给付猝死保险金，猝死的认定以二级及以上公立医院的诊断和公安部门的鉴定为准。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猝死：指表面健康的人因潜在疾病、机能障碍或其他原因在出现症状后 24 小时内发生的非暴力性突然死亡。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（3）保险条款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Style w:val="7"/>
          <w:color w:val="5B9BD5" w:themeColor="accent1"/>
          <w:u w:val="none"/>
          <w:shd w:val="clear" w:color="auto" w:fill="auto"/>
          <w14:textFill>
            <w14:solidFill>
              <w14:schemeClr w14:val="accent1"/>
            </w14:solidFill>
          </w14:textFill>
        </w:rPr>
      </w:pPr>
      <w:r>
        <w:rPr>
          <w:rStyle w:val="7"/>
          <w:rFonts w:hint="eastAsia" w:ascii="微软雅黑" w:hAnsi="微软雅黑" w:eastAsia="微软雅黑" w:cs="微软雅黑"/>
          <w:i w:val="0"/>
          <w:iCs w:val="0"/>
          <w:caps w:val="0"/>
          <w:color w:val="5B9BD5" w:themeColor="accent1"/>
          <w:spacing w:val="0"/>
          <w:sz w:val="21"/>
          <w:szCs w:val="21"/>
          <w:u w:val="none"/>
          <w:shd w:val="clear" w:color="auto" w:fill="auto"/>
          <w14:textFill>
            <w14:solidFill>
              <w14:schemeClr w14:val="accent1"/>
            </w14:solidFill>
          </w14:textFill>
        </w:rPr>
        <w:t>众安在线财产保险股份有限公司附加团体猝死保险条款(众安在线)（备-其他)【2021】(附)041号</w:t>
      </w:r>
      <w:r>
        <w:rPr>
          <w:rStyle w:val="7"/>
          <w:color w:val="5B9BD5" w:themeColor="accent1"/>
          <w:u w:val="none"/>
          <w:shd w:val="clear" w:color="auto" w:fill="auto"/>
          <w14:textFill>
            <w14:solidFill>
              <w14:schemeClr w14:val="accent1"/>
            </w14:solidFill>
          </w14:textFill>
        </w:rPr>
        <w:t>-适用2026年7月30日（含）之前订购的订单（含续费订单）。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Style w:val="7"/>
          <w:color w:val="5B9BD5" w:themeColor="accent1"/>
          <w:u w:val="none"/>
          <w:shd w:val="clear" w:color="auto" w:fill="auto"/>
          <w14:textFill>
            <w14:solidFill>
              <w14:schemeClr w14:val="accent1"/>
            </w14:solidFill>
          </w14:textFill>
        </w:rPr>
      </w:pPr>
      <w:r>
        <w:rPr>
          <w:rStyle w:val="7"/>
          <w:color w:val="5B9BD5" w:themeColor="accent1"/>
          <w:u w:val="none"/>
          <w:shd w:val="clear" w:color="auto" w:fill="auto"/>
          <w14:textFill>
            <w14:solidFill>
              <w14:schemeClr w14:val="accent1"/>
            </w14:solidFill>
          </w14:textFill>
        </w:rPr>
        <w:t>众安在线财产保险股份有限公司附加团体猝死保险条款（互联网2026 版A 款）注册号【C00017932322026060941163】-适用2026年7月31日零点及之后订购的订单（含续费订单）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（4）附赠猝死保险服务责任免除及投保声明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保障期间，因下列情形导致被保险人身故的，保险公司不承担给付保险金的责任：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①　投保人对被保险人的故意杀害、故意伤害；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②　被保险人故意犯罪或抗拒依法采取的刑事强制措施；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③　被保险人故意自伤、或自本细则成立或者本细则效力恢复之日起2年内自杀，但被保险人自杀时为无民事行为能力人的除外；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④　被保险人服用、吸食或注射毒品；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⑤　被保险人酒后驾驶、无合法有效驾驶证驾驶，或驾驶无合法有效行驶证的机动车；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⑥　战争、军事冲突、暴乱或武装叛乱；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⑦　被保险人感染艾滋病病毒或患艾滋病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⑧　核爆炸、核辐射或核污染；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⑨　遗传性疾病、先天性畸形、变形或染色体异常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⑩　被保险人在初次投保或非续保前所患既往症在等待期内出现的疾病，或等待期内接受检查但在等待期后确诊的疾病；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⑪　被保险人妊娠（含宫外孕）、流产、分娩、不孕不育症（包括人工受孕、试管婴儿等）、避孕及节育手术或由此导致的任何并发症；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⑫　被保险人因药物过敏或未遵医嘱，私自使用、涂用、注射药物；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⑬　被保险人受酒精、管制药物的影响；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⑭　被保险人因精神和行为障碍（依照世界卫生组织《疾病和有关健康问题的国际统计分类》（ICD-10）确定）而导致的；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⑮　被保险人发生医疗事故或接受整容手术及其他内、外科手术时发生意外；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⑯　被保险人遭受意外伤害事故。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（五）理赔流程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①拨打承保公司众安在线财产保险股份有限公司热线电话服务电话1010-9955进行情况报备。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②根据保险公司的要求准备理赔资料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6.住院医疗保险服务（附赠保险服务）（仅限小金领升级版和尊享版）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该保险服务为卡中心赠送给主持卡人的保险权益。投保人为卡中心，被保险人为订购“小金领”</w:t>
      </w:r>
      <w:r>
        <w:rPr>
          <w:rStyle w:val="6"/>
          <w:rFonts w:hint="eastAsia" w:ascii="微软雅黑" w:hAnsi="微软雅黑" w:eastAsia="微软雅黑" w:cs="微软雅黑"/>
          <w:i w:val="0"/>
          <w:iCs w:val="0"/>
          <w:caps w:val="0"/>
          <w:color w:val="auto"/>
          <w:spacing w:val="0"/>
          <w:sz w:val="21"/>
          <w:szCs w:val="21"/>
          <w:shd w:val="clear" w:color="auto" w:fill="auto"/>
          <w:lang w:val="en-US" w:eastAsia="zh-CN"/>
        </w:rPr>
        <w:t>优选</w:t>
      </w:r>
      <w:r>
        <w:rPr>
          <w:rStyle w:val="6"/>
          <w:rFonts w:hint="eastAsia" w:ascii="微软雅黑" w:hAnsi="微软雅黑" w:eastAsia="微软雅黑" w:cs="微软雅黑"/>
          <w:i w:val="0"/>
          <w:iCs w:val="0"/>
          <w:caps w:val="0"/>
          <w:color w:val="auto"/>
          <w:spacing w:val="0"/>
          <w:sz w:val="21"/>
          <w:szCs w:val="21"/>
          <w:shd w:val="clear" w:color="auto" w:fill="auto"/>
        </w:rPr>
        <w:t>增值服务产品且保险权益已生效的持卡人。承保公司为众安在线财产保险股份有限公司。该保险合同为团体保险合同，持卡人可致电众安在线财产保险股份有限公司客服热线1010-9955查询或申请保险凭证。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附赠的保险权益由相应保险公司提供，卡中心不对保险服务及理赔事宜提供任何保证或承担任何责任。请购买产品的持卡人认真阅读相应保险条款。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（1）保障金额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每一信用卡持卡人账户在保险有效期内附赠住院医疗保险的</w:t>
      </w:r>
      <w:r>
        <w:rPr>
          <w:rStyle w:val="6"/>
          <w:rFonts w:hint="eastAsia" w:ascii="微软雅黑" w:hAnsi="微软雅黑" w:eastAsia="微软雅黑" w:cs="微软雅黑"/>
          <w:i w:val="0"/>
          <w:iCs w:val="0"/>
          <w:caps w:val="0"/>
          <w:color w:val="auto"/>
          <w:spacing w:val="0"/>
          <w:sz w:val="21"/>
          <w:szCs w:val="21"/>
          <w:shd w:val="clear" w:color="auto" w:fill="auto"/>
        </w:rPr>
        <w:t>赔偿限额</w:t>
      </w:r>
      <w:r>
        <w:rPr>
          <w:rFonts w:hint="eastAsia" w:ascii="微软雅黑" w:hAnsi="微软雅黑" w:eastAsia="微软雅黑" w:cs="微软雅黑"/>
          <w:i w:val="0"/>
          <w:iCs w:val="0"/>
          <w:caps w:val="0"/>
          <w:color w:val="auto"/>
          <w:spacing w:val="0"/>
          <w:sz w:val="21"/>
          <w:szCs w:val="21"/>
          <w:shd w:val="clear" w:color="auto" w:fill="auto"/>
        </w:rPr>
        <w:t>如下：</w:t>
      </w:r>
    </w:p>
    <w:tbl>
      <w:tblPr>
        <w:tblStyle w:val="4"/>
        <w:tblW w:w="8319" w:type="dxa"/>
        <w:tblCellSpacing w:w="7" w:type="dxa"/>
        <w:tblInd w:w="298"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446"/>
        <w:gridCol w:w="4873"/>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425" w:type="dxa"/>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产品名称</w:t>
            </w:r>
          </w:p>
        </w:tc>
        <w:tc>
          <w:tcPr>
            <w:tcW w:w="0" w:type="auto"/>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赔偿限额</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83" w:hRule="atLeast"/>
          <w:tblCellSpacing w:w="7" w:type="dxa"/>
        </w:trPr>
        <w:tc>
          <w:tcPr>
            <w:tcW w:w="3425"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小金领（升级版）</w:t>
            </w:r>
          </w:p>
        </w:tc>
        <w:tc>
          <w:tcPr>
            <w:tcW w:w="0" w:type="auto"/>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8万</w:t>
            </w:r>
            <w:r>
              <w:rPr>
                <w:rStyle w:val="6"/>
                <w:rFonts w:hint="eastAsia" w:ascii="微软雅黑" w:hAnsi="微软雅黑" w:eastAsia="微软雅黑" w:cs="微软雅黑"/>
                <w:caps w:val="0"/>
                <w:color w:val="auto"/>
                <w:spacing w:val="0"/>
                <w:kern w:val="0"/>
                <w:sz w:val="21"/>
                <w:szCs w:val="21"/>
                <w:shd w:val="clear" w:color="auto" w:fill="auto"/>
                <w:lang w:val="en-US" w:eastAsia="zh-CN" w:bidi="ar"/>
              </w:rPr>
              <w:t>保险金额</w:t>
            </w:r>
            <w:r>
              <w:rPr>
                <w:rFonts w:hint="eastAsia" w:ascii="微软雅黑" w:hAnsi="微软雅黑" w:eastAsia="微软雅黑" w:cs="微软雅黑"/>
                <w:caps w:val="0"/>
                <w:color w:val="auto"/>
                <w:spacing w:val="0"/>
                <w:kern w:val="0"/>
                <w:sz w:val="21"/>
                <w:szCs w:val="21"/>
                <w:shd w:val="clear" w:color="auto" w:fill="auto"/>
                <w:lang w:val="en-US" w:eastAsia="zh-CN" w:bidi="ar"/>
              </w:rPr>
              <w:t>（人民币）</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blCellSpacing w:w="7" w:type="dxa"/>
        </w:trPr>
        <w:tc>
          <w:tcPr>
            <w:tcW w:w="3425"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小金领（尊享版）</w:t>
            </w:r>
          </w:p>
        </w:tc>
        <w:tc>
          <w:tcPr>
            <w:tcW w:w="0" w:type="auto"/>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widowControl/>
              <w:suppressLineNumbers w:val="0"/>
              <w:snapToGrid w:val="0"/>
              <w:spacing w:before="0" w:beforeAutospacing="0" w:after="0" w:afterAutospacing="0" w:line="240" w:lineRule="auto"/>
              <w:ind w:left="0" w:right="0"/>
              <w:jc w:val="center"/>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10万</w:t>
            </w:r>
            <w:r>
              <w:rPr>
                <w:rStyle w:val="6"/>
                <w:rFonts w:hint="eastAsia" w:ascii="微软雅黑" w:hAnsi="微软雅黑" w:eastAsia="微软雅黑" w:cs="微软雅黑"/>
                <w:caps w:val="0"/>
                <w:color w:val="auto"/>
                <w:spacing w:val="0"/>
                <w:kern w:val="0"/>
                <w:sz w:val="21"/>
                <w:szCs w:val="21"/>
                <w:shd w:val="clear" w:color="auto" w:fill="auto"/>
                <w:lang w:val="en-US" w:eastAsia="zh-CN" w:bidi="ar"/>
              </w:rPr>
              <w:t>保险金额</w:t>
            </w:r>
            <w:r>
              <w:rPr>
                <w:rFonts w:hint="eastAsia" w:ascii="微软雅黑" w:hAnsi="微软雅黑" w:eastAsia="微软雅黑" w:cs="微软雅黑"/>
                <w:caps w:val="0"/>
                <w:color w:val="auto"/>
                <w:spacing w:val="0"/>
                <w:kern w:val="0"/>
                <w:sz w:val="21"/>
                <w:szCs w:val="21"/>
                <w:shd w:val="clear" w:color="auto" w:fill="auto"/>
                <w:lang w:val="en-US" w:eastAsia="zh-CN" w:bidi="ar"/>
              </w:rPr>
              <w:t>（人民币）</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（2）保障责任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小金领”优选增值服务产品的持卡人，在保障权益生效后，被保险人内因疾病或遭受意外伤害事故，经二级及以上公立医院诊断必须住院治疗，保险公司按照如下约定赔付保险金，但被保险人在购买小金领</w:t>
      </w:r>
      <w:r>
        <w:rPr>
          <w:rFonts w:hint="eastAsia" w:ascii="微软雅黑" w:hAnsi="微软雅黑" w:eastAsia="微软雅黑" w:cs="微软雅黑"/>
          <w:i w:val="0"/>
          <w:iCs w:val="0"/>
          <w:caps w:val="0"/>
          <w:color w:val="auto"/>
          <w:spacing w:val="0"/>
          <w:sz w:val="21"/>
          <w:szCs w:val="21"/>
          <w:shd w:val="clear" w:color="auto" w:fill="auto"/>
          <w:lang w:val="en-US" w:eastAsia="zh-CN"/>
        </w:rPr>
        <w:t>优选增值服务</w:t>
      </w:r>
      <w:r>
        <w:rPr>
          <w:rFonts w:hint="eastAsia" w:ascii="微软雅黑" w:hAnsi="微软雅黑" w:eastAsia="微软雅黑" w:cs="微软雅黑"/>
          <w:i w:val="0"/>
          <w:iCs w:val="0"/>
          <w:caps w:val="0"/>
          <w:color w:val="auto"/>
          <w:spacing w:val="0"/>
          <w:sz w:val="21"/>
          <w:szCs w:val="21"/>
          <w:shd w:val="clear" w:color="auto" w:fill="auto"/>
        </w:rPr>
        <w:t>产品前已患有的或被保险人已经知道的疾病或残疾不在保障范围内：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每次在医院住院期间所发生的符合保险单签发地职工基本医疗保险管理规定可报销的、持卡人实际支出的合理且必要的住院医疗费用，保险公司扣除约定的10000元免赔额后，对免赔额以上的部分按照保险条款约定的90%的赔付比例给付保险金（赔付金额以上表内列明的赔偿限额为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在保险期间内住院且延续至保险期间届满时仍未出院，保险公司对其保险期间届满后30日内所发生的住院医疗费用，仍按上述规定承担给付保险金责任，但累计给付保险金达到保险金额赔偿限额时，保险公司的保险责任即行终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③在保险期间内无论一次或多次住院治疗，保险公司均按约定给付保险金，但累计给付保险金达到赔偿限额时，保险公司的保险责任即行终止；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④在发生住院医疗费用后申请理赔前，需先行通过当地社保进行报销。若持卡人无社保，则仍按照上述约定进行赔付。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⑤本细则适用医疗费用补偿原则。若被保险人已从其他途径（包括基本医疗保险、公费医疗、工作单位、保险人在内的任何商业保险机构，以及依法承担侵权损害赔偿责任的第三人等）获得医疗费用补偿，则保险人仅对被保险人实际发生的医疗费用扣除其所获医疗费用补偿后的余额按照本合同的约定进行赔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（3）保险条款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7"/>
          <w:rFonts w:hint="eastAsia" w:ascii="微软雅黑" w:hAnsi="微软雅黑" w:eastAsia="微软雅黑" w:cs="微软雅黑"/>
          <w:i w:val="0"/>
          <w:iCs w:val="0"/>
          <w:caps w:val="0"/>
          <w:color w:val="5B9BD5" w:themeColor="accent1"/>
          <w:spacing w:val="0"/>
          <w:sz w:val="21"/>
          <w:szCs w:val="21"/>
          <w:u w:val="none"/>
          <w:shd w:val="clear" w:color="auto" w:fill="auto"/>
          <w14:textFill>
            <w14:solidFill>
              <w14:schemeClr w14:val="accent1"/>
            </w14:solidFill>
          </w14:textFill>
        </w:rPr>
        <w:t>众安在线财产保险股份有限公司互联网团体住院医疗保险条款（2022版B款）(众安在线)(备-医疗保险)【2021】(主)164号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（4）附赠住院医疗保险服务责任免除及投保声明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保障期间，因下列情形导致被保险人支出医疗费用的或发生如下列明的医疗费用，保险公司不承担保险金给付责任：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①　投保人对被保险人的故意杀害或故意伤害；被保险人故意自杀、自伤，但被保险人自杀时为无民事行为能力人的除外；被保险人故意犯罪或者抗拒依法采取的刑事强制措施，或被政府依法拘禁或入狱期间伤病；被保险人殴斗、醉酒、主动吸食或注射毒品，违反规定使用麻醉或精神药品；被保险人未遵医嘱擅自服用、涂用、注射药物；被保险人酒后驾驶、无有效驾驶证驾驶或者驾驶无有效行驶证的机动交通工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②　被保险人所患既往症，及保险单中特别约定的除外疾病引起的相关费用，但投保时保险人已知晓并做出书面认可的除外；等待期内接受检查但在等待期后确诊的疾病；等待期内药物过敏、食物中毒、细菌或病毒感染（但因意外事故致有伤口而生感染者除外）或其他医疗导致的伤害；未经科学或者医学认可的试验性或者研究性治疗及其产生的后果所产生的费用；未被治疗所在地权威部门批准的治疗，未获得治疗所在地政府许可或批准的药品或药物，以及上述治疗或药品药物导致的后续医疗费用；所有基因疗法和细胞免疫疗法造成的医疗费用。各类医疗鉴定、检测费用，包括但不限于医疗事故鉴定、精神病鉴定、孕妇胎儿性别鉴定、验伤鉴定、亲子鉴定、遗传基因鉴定费用；因职业病（释义十四）、医疗事故导致的医疗费用；被保险人在不符合本合同约定的医院就诊发生的医疗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③　未经医生建议自行进行任何治疗或未经医生处方自行购买药品产生的费用；虽持有医生处方或建议，但未在开具处方的医生执业的医疗机构购买药品、医疗器械或医疗耗材产生的费用（以收费票据载明信息为准）；虽持有医生建议，但治疗在非医疗机构进行或费用由非医疗机构收取（以医疗费票据载明信息为准）；虽持有医生处方，但处方剂量超过30天部分的药品费用；恶性肿瘤特定药品的使用与中国国家药品监督管理部门批准的该恶性肿瘤特定药品说明书所列明的适应症及用法用量不符；临床不能证明医嘱或处方所列恶性肿瘤特定药品对被保险人所患的恶性肿瘤治疗有效；被保险人的疾病状况对购买或领取的恶性肿瘤特定药品已经形成耐药；冒名住院、被保险人未到达医院就诊即代诊、不符合入院标准、挂床住院或住院病人应当出院而拒不出院（从医院确定出院之日起发生的一切医疗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④　肥胖症相关手术、袖状胃切除术（用于治疗糖尿病时除外）、整形手术、美容或整容手术、变性手术及前述手术的并发症或因前述手术导致的医疗事故；被保险人怀孕、流产、分娩（含剖腹产）、避孕、节育（含绝育）、绝育后复通、治疗不孕不育症、人工受孕、产前产后检查及由以上原因导致的并发症；视力矫正手术，但因意外所致的不受此限；被保险人因预防、康复、休养或疗养、医疗咨询、健康体检、非处方药物、以捐献身体器官为目的的医疗行为、保健性或非疾病治疗类项目发生的医疗费用；眼镜或隐形眼镜、义齿、义眼、义肢、轮椅、拐杖、助听器等康复性器具，所有非处方医疗器械所产生的费用；包皮环切术、包皮剥离术、包皮气囊扩张术、性功能障碍治疗；除心脏瓣膜、人工晶体、人工关节、心脏起搏器、人工肺、人工肾、人工食管、人工胰、人工血管以外的人工器官材料费、安装和置换等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⑤　被保险人因牙护理，如洗牙、牙移植、义齿、镶牙、牙体缺损修复、烤瓷牙等发生的医疗费用，以及口腔修复、口腔正畸、口腔保健所发生的费用（被保险人因龋齿、牙髓病、牙隐裂所引起的补牙、治牙神经、拔牙、阻生齿治疗以及牙周组织疾病，如牙周炎、牙龈炎、根周炎，所发生的合理医疗费用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⑥　被保险人患性病，精神和行为障碍，遗传性疾病，先天性畸形、变形或染色体异常（依据世界卫生组织《疾病和有关健康问题的国际统计分类》（ICD-10）确定）；被保险人感染艾滋病病毒或患艾滋病；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b/>
          <w:bCs/>
          <w:i w:val="0"/>
          <w:iCs w:val="0"/>
          <w:caps w:val="0"/>
          <w:color w:val="auto"/>
          <w:spacing w:val="0"/>
          <w:sz w:val="21"/>
          <w:szCs w:val="21"/>
          <w:shd w:val="clear" w:color="auto" w:fill="auto"/>
        </w:rPr>
      </w:pPr>
      <w:r>
        <w:rPr>
          <w:rFonts w:hint="eastAsia" w:ascii="微软雅黑" w:hAnsi="微软雅黑" w:eastAsia="微软雅黑" w:cs="微软雅黑"/>
          <w:b/>
          <w:bCs/>
          <w:i w:val="0"/>
          <w:iCs w:val="0"/>
          <w:caps w:val="0"/>
          <w:color w:val="auto"/>
          <w:spacing w:val="0"/>
          <w:sz w:val="21"/>
          <w:szCs w:val="21"/>
          <w:shd w:val="clear" w:color="auto" w:fill="auto"/>
        </w:rPr>
        <w:t>⑦　战争、军事行动、暴乱或者武装叛乱；核爆炸、核辐射或者核污染、化学污染。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（五）理赔流程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①拨打承保公司众安在线财产保险股份有限公司热线电话服务电话1010-9955进行情况报备。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②根据保险公司的要求准备理赔资料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（六）理赔资料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（1）保险金给付申请书；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（2）保险合同凭证；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（3）保险金申请人的有效身份证件；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4）支持索赔的全部账单、证明、信息和证据，医院出具的病历资料、医学诊断书、处方、病理检查报告、化验检查报告、医疗费用原始单据、费用明细单据等。保险金申请人因特殊原因不能提供上述材料的，应提供其它合法有效的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（5）保险金申请人所能提供的其他与确认保险事故的性质、原因等有关的其他证明和资料；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（6）若保险金申请人委托他人申请的，还应提供授权委托书原件、委托人和受托人的身份证明等相关证明文件。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二、服务有效期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一）“小金领”优选增值服务产品附赠的保险权益、在线健康管理咨询服务、门诊绿通服务、重疾绿通服务自购买之日的次月10日凌晨生效，零起点免费短信提醒服务自购买之日起次日凌晨生效；各服务有效期以持卡人购买产品的具体期限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二）“小金领”优选增值服务产品到期后，若持卡人未主动退订该增值服务，为了保证服务权益的延续性，本产品将在到期后自动续期，卡中心将于服务到期后的3日内从持卡人信用卡账户中扣除续期的产品费用，若因卡片状态异常等原因扣费失败，将于T+15天进行再次扣费，扣费成功后服务权益方生效，从生效日起，各服务有效期以持卡人购买产品的具体期限为准；若T+15天扣费失败，则服务终止。产品到期前，卡中心将发送续期提示短信。若持卡人需退订本产品，请致电卡中心客服热线40088-95558申请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三、收费标准及规则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（一）“小金领”优选增值服务产品费用，按户计收，每位主卡持卡人（无论持有几张主卡）仅限订购一份，若一位主卡持卡人订购多份同款优选增值服务产品也仅能享受一份该款优选增值服务的功能。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w:t>
      </w:r>
      <w:r>
        <w:rPr>
          <w:rFonts w:hint="eastAsia" w:ascii="微软雅黑" w:hAnsi="微软雅黑" w:eastAsia="微软雅黑" w:cs="微软雅黑"/>
          <w:i w:val="0"/>
          <w:iCs w:val="0"/>
          <w:caps w:val="0"/>
          <w:color w:val="auto"/>
          <w:spacing w:val="0"/>
          <w:sz w:val="21"/>
          <w:szCs w:val="21"/>
          <w:shd w:val="clear" w:color="auto" w:fill="auto"/>
          <w:lang w:val="en-US" w:eastAsia="zh-CN"/>
        </w:rPr>
        <w:t>二</w:t>
      </w:r>
      <w:r>
        <w:rPr>
          <w:rFonts w:hint="eastAsia" w:ascii="微软雅黑" w:hAnsi="微软雅黑" w:eastAsia="微软雅黑" w:cs="微软雅黑"/>
          <w:i w:val="0"/>
          <w:iCs w:val="0"/>
          <w:caps w:val="0"/>
          <w:color w:val="auto"/>
          <w:spacing w:val="0"/>
          <w:sz w:val="21"/>
          <w:szCs w:val="21"/>
          <w:shd w:val="clear" w:color="auto" w:fill="auto"/>
        </w:rPr>
        <w:t>）“小金领”优选增值服务产品价格，以卡中心公告为准，若持卡人需开具发票，请致电卡中心客服热线40088-95558申请办理。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Style w:val="6"/>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w:t>
      </w:r>
      <w:r>
        <w:rPr>
          <w:rStyle w:val="6"/>
          <w:rFonts w:hint="eastAsia" w:ascii="微软雅黑" w:hAnsi="微软雅黑" w:eastAsia="微软雅黑" w:cs="微软雅黑"/>
          <w:i w:val="0"/>
          <w:iCs w:val="0"/>
          <w:caps w:val="0"/>
          <w:color w:val="auto"/>
          <w:spacing w:val="0"/>
          <w:sz w:val="21"/>
          <w:szCs w:val="21"/>
          <w:shd w:val="clear" w:color="auto" w:fill="auto"/>
          <w:lang w:val="en-US" w:eastAsia="zh-CN"/>
        </w:rPr>
        <w:t>三</w:t>
      </w:r>
      <w:r>
        <w:rPr>
          <w:rStyle w:val="6"/>
          <w:rFonts w:hint="eastAsia" w:ascii="微软雅黑" w:hAnsi="微软雅黑" w:eastAsia="微软雅黑" w:cs="微软雅黑"/>
          <w:i w:val="0"/>
          <w:iCs w:val="0"/>
          <w:caps w:val="0"/>
          <w:color w:val="auto"/>
          <w:spacing w:val="0"/>
          <w:sz w:val="21"/>
          <w:szCs w:val="21"/>
          <w:shd w:val="clear" w:color="auto" w:fill="auto"/>
        </w:rPr>
        <w:t>）若持卡人在服务有效期届满前退订本产品，则已收取的产品费用不予退还，服务将提供到原订购周期的截止日结束。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Style w:val="6"/>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w:t>
      </w:r>
      <w:r>
        <w:rPr>
          <w:rStyle w:val="6"/>
          <w:rFonts w:hint="eastAsia" w:ascii="微软雅黑" w:hAnsi="微软雅黑" w:eastAsia="微软雅黑" w:cs="微软雅黑"/>
          <w:i w:val="0"/>
          <w:iCs w:val="0"/>
          <w:caps w:val="0"/>
          <w:color w:val="auto"/>
          <w:spacing w:val="0"/>
          <w:sz w:val="21"/>
          <w:szCs w:val="21"/>
          <w:shd w:val="clear" w:color="auto" w:fill="auto"/>
          <w:lang w:val="en-US" w:eastAsia="zh-CN"/>
        </w:rPr>
        <w:t>四</w:t>
      </w:r>
      <w:r>
        <w:rPr>
          <w:rStyle w:val="6"/>
          <w:rFonts w:hint="eastAsia" w:ascii="微软雅黑" w:hAnsi="微软雅黑" w:eastAsia="微软雅黑" w:cs="微软雅黑"/>
          <w:i w:val="0"/>
          <w:iCs w:val="0"/>
          <w:caps w:val="0"/>
          <w:color w:val="auto"/>
          <w:spacing w:val="0"/>
          <w:sz w:val="21"/>
          <w:szCs w:val="21"/>
          <w:shd w:val="clear" w:color="auto" w:fill="auto"/>
        </w:rPr>
        <w:t>）本产品附赠的保险权益，仅限年龄为16-</w:t>
      </w:r>
      <w:r>
        <w:rPr>
          <w:rStyle w:val="6"/>
          <w:rFonts w:hint="eastAsia" w:ascii="微软雅黑" w:hAnsi="微软雅黑" w:eastAsia="微软雅黑" w:cs="微软雅黑"/>
          <w:i w:val="0"/>
          <w:iCs w:val="0"/>
          <w:caps w:val="0"/>
          <w:color w:val="auto"/>
          <w:spacing w:val="0"/>
          <w:sz w:val="21"/>
          <w:szCs w:val="21"/>
          <w:shd w:val="clear" w:color="auto" w:fill="auto"/>
          <w:lang w:val="en-US" w:eastAsia="zh-CN"/>
        </w:rPr>
        <w:t>6</w:t>
      </w:r>
      <w:r>
        <w:rPr>
          <w:rStyle w:val="6"/>
          <w:rFonts w:hint="eastAsia" w:ascii="微软雅黑" w:hAnsi="微软雅黑" w:eastAsia="微软雅黑" w:cs="微软雅黑"/>
          <w:i w:val="0"/>
          <w:iCs w:val="0"/>
          <w:caps w:val="0"/>
          <w:color w:val="auto"/>
          <w:spacing w:val="0"/>
          <w:sz w:val="21"/>
          <w:szCs w:val="21"/>
          <w:shd w:val="clear" w:color="auto" w:fill="auto"/>
        </w:rPr>
        <w:t>5周岁持卡人，若持卡人超过</w:t>
      </w:r>
      <w:r>
        <w:rPr>
          <w:rStyle w:val="6"/>
          <w:rFonts w:hint="eastAsia" w:ascii="微软雅黑" w:hAnsi="微软雅黑" w:eastAsia="微软雅黑" w:cs="微软雅黑"/>
          <w:i w:val="0"/>
          <w:iCs w:val="0"/>
          <w:caps w:val="0"/>
          <w:color w:val="auto"/>
          <w:spacing w:val="0"/>
          <w:sz w:val="21"/>
          <w:szCs w:val="21"/>
          <w:shd w:val="clear" w:color="auto" w:fill="auto"/>
          <w:lang w:val="en-US" w:eastAsia="zh-CN"/>
        </w:rPr>
        <w:t>6</w:t>
      </w:r>
      <w:r>
        <w:rPr>
          <w:rStyle w:val="6"/>
          <w:rFonts w:hint="eastAsia" w:ascii="微软雅黑" w:hAnsi="微软雅黑" w:eastAsia="微软雅黑" w:cs="微软雅黑"/>
          <w:i w:val="0"/>
          <w:iCs w:val="0"/>
          <w:caps w:val="0"/>
          <w:color w:val="auto"/>
          <w:spacing w:val="0"/>
          <w:sz w:val="21"/>
          <w:szCs w:val="21"/>
          <w:shd w:val="clear" w:color="auto" w:fill="auto"/>
        </w:rPr>
        <w:t>5周岁，本产品及附赠保险保障权益</w:t>
      </w:r>
      <w:r>
        <w:rPr>
          <w:rStyle w:val="6"/>
          <w:rFonts w:hint="eastAsia" w:ascii="微软雅黑" w:hAnsi="微软雅黑" w:eastAsia="微软雅黑" w:cs="微软雅黑"/>
          <w:color w:val="auto"/>
          <w:sz w:val="21"/>
          <w:szCs w:val="21"/>
          <w:shd w:val="clear" w:color="auto" w:fill="auto"/>
        </w:rPr>
        <w:t>无法生效</w:t>
      </w:r>
      <w:r>
        <w:rPr>
          <w:rStyle w:val="6"/>
          <w:rFonts w:hint="eastAsia" w:ascii="微软雅黑" w:hAnsi="微软雅黑" w:eastAsia="微软雅黑" w:cs="微软雅黑"/>
          <w:i w:val="0"/>
          <w:iCs w:val="0"/>
          <w:caps w:val="0"/>
          <w:color w:val="auto"/>
          <w:spacing w:val="0"/>
          <w:sz w:val="21"/>
          <w:szCs w:val="21"/>
          <w:shd w:val="clear" w:color="auto" w:fill="auto"/>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w:t>
      </w:r>
      <w:r>
        <w:rPr>
          <w:rFonts w:hint="eastAsia" w:ascii="微软雅黑" w:hAnsi="微软雅黑" w:eastAsia="微软雅黑" w:cs="微软雅黑"/>
          <w:i w:val="0"/>
          <w:iCs w:val="0"/>
          <w:caps w:val="0"/>
          <w:color w:val="auto"/>
          <w:spacing w:val="0"/>
          <w:sz w:val="21"/>
          <w:szCs w:val="21"/>
          <w:shd w:val="clear" w:color="auto" w:fill="auto"/>
          <w:lang w:val="en-US" w:eastAsia="zh-CN"/>
        </w:rPr>
        <w:t>五</w:t>
      </w:r>
      <w:r>
        <w:rPr>
          <w:rFonts w:hint="eastAsia" w:ascii="微软雅黑" w:hAnsi="微软雅黑" w:eastAsia="微软雅黑" w:cs="微软雅黑"/>
          <w:i w:val="0"/>
          <w:iCs w:val="0"/>
          <w:caps w:val="0"/>
          <w:color w:val="auto"/>
          <w:spacing w:val="0"/>
          <w:sz w:val="21"/>
          <w:szCs w:val="21"/>
          <w:shd w:val="clear" w:color="auto" w:fill="auto"/>
        </w:rPr>
        <w:t>）本产品所扣取的费用记入持卡人指定的信用卡当期对账单，由持卡人在账单显示的还款期内正常还款。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四、其他说明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一）卡中心有权在不对持卡人权益造成不利影响的前提下，单方调整承保本产品附赠保险权益和相关服务的的保险公司和服务合作机构，并以网站公告或短信提示等方式通知持卡人，持卡人确认对此类调整及其通知方式无异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二）持卡人保证产品及服务办理过程中填写的信息真实有效，并承担填写虚假信息或失效信息而产生的全部不利后果。如持卡人的个人信息发生改变，需及时拨打客服热线40088-95558进行更新。为了帮助持卡人顺利完成交易、保障持卡人的交易安全、查询订单信息、提供后续权益发放及售后服务，持卡人知悉并同意，购买本产品时，卡中心有权收集系统生成商品订单中所获取的持卡人姓名、收货地址、身份证号码及手机号码、订单号、持卡人应支付的货款以及支付方式，并有权根据监管要求和履行合同所需，将持卡人个人的姓名、证件号码、订单号、订单日期及商品代码相关信息给到卡中心合作的承保保险公司和服务合作机构，用于为持卡人投保和提供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三）在法律及监管法规允许的前提下，卡中心保留受理及终止上述产品、对产品条款进行修改（包括但不限于延迟或提前终止本产品、更换同等价值产品、修改续期方式等任何内容的修改）的权利，并有权根据实际业务情况选择包括但不限于网站公告、对账单告知、电子邮件告知、短信通知或语音电话通知等一种或多种方式提前通知持卡人修改事项，包括但不限于提供服务的保险公司变更、本细则的修改或者优选增值服务内容的修改等。该等修改自公告中载明的生效日期开始生效，持卡人有权在公告期内选择是否同意该等修改。如持卡人不接受该等修改，持卡人应在公告中载明的生效日期前终止使用本产品，并按照规定办理退订手续。否则，视为持卡人同意该等修改，修改后的内容对持卡人具有法律约束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四）如持卡人在进行“小金领”产品附赠保险权益索赔的过程中有任何欺诈或违反诚实信用原则等违法或违约行为，卡中心有权依照信用卡领用合约，中止或终止其信用卡账户或者取消其用卡资格；构成违法犯罪行为的，卡中心保留采取进一步法律行动（包括但不限于向司法机关举报）的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五）持卡人知悉并同意：附赠的保险权益由众安在线财产保险股份有限公司提供，卡中心不对保险服务及理赔事宜提供任何保证或承担任何责任。请购买产品的持卡人认真阅读承保保险公司的相应保险条款，如有疑问，请在订购本产品前咨询承保保险公司客服。本细则中承保保险公司的相关保险条款可能存在滞后性，具体以承保保险公司官网或中国保险行业协会官网提供的最新版本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六）如出现不可抗力或情势变更的情况（包括但不限于重大灾害事件、遭受严重网络攻击或因系统故障需要暂停服务等），卡中心可依相关法律法规等规定免除责任。因上述原因导致本产品服务无法提供的，卡中心有权在官网发布公告并全部或部分停止本产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（七）本产品细则未尽事项，以《中信银行信用卡（个人卡）领用合约》、银行业监管规定、银行业务规定及金融惯例等有关规定为准。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（八）若持卡人对本条款细则有任何疑义或需进行业务咨询，可拨打中信银行信用卡中心咨询（投诉）电话：40088-95558。</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napToGrid w:val="0"/>
        <w:spacing w:before="0" w:beforeAutospacing="0" w:after="0" w:afterAutospacing="0" w:line="240" w:lineRule="auto"/>
        <w:ind w:left="0" w:right="0" w:firstLine="0"/>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shd w:val="clear" w:color="auto" w:fill="auto"/>
        </w:rPr>
        <w:t>持卡人在下单页面勾选“我已知悉并同意”后，视为持卡人已详尽阅读并完全知晓、理解并承诺遵守本产品细则规定。</w:t>
      </w:r>
    </w:p>
    <w:p>
      <w:pPr>
        <w:snapToGrid w:val="0"/>
        <w:rPr>
          <w:rFonts w:hint="eastAsia" w:ascii="微软雅黑" w:hAnsi="微软雅黑" w:eastAsia="微软雅黑" w:cs="微软雅黑"/>
          <w:color w:val="5B9BD5" w:themeColor="accent1"/>
          <w:szCs w:val="21"/>
          <w:shd w:val="clear" w:color="auto" w:fill="auto"/>
          <w14:textFill>
            <w14:solidFill>
              <w14:schemeClr w14:val="accent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0FD73C"/>
    <w:multiLevelType w:val="singleLevel"/>
    <w:tmpl w:val="220FD73C"/>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3825301"/>
    <w:rsid w:val="0BB803B5"/>
    <w:rsid w:val="0BE46503"/>
    <w:rsid w:val="0DAC7EE2"/>
    <w:rsid w:val="0F742A48"/>
    <w:rsid w:val="113F1BFF"/>
    <w:rsid w:val="174E4A37"/>
    <w:rsid w:val="1B5F5F20"/>
    <w:rsid w:val="1C475F40"/>
    <w:rsid w:val="210F101E"/>
    <w:rsid w:val="24BB56B5"/>
    <w:rsid w:val="29602EE6"/>
    <w:rsid w:val="2A9767DF"/>
    <w:rsid w:val="2B6A4E5B"/>
    <w:rsid w:val="2CDE7D2D"/>
    <w:rsid w:val="2DD11B8E"/>
    <w:rsid w:val="2E317917"/>
    <w:rsid w:val="30560AD0"/>
    <w:rsid w:val="30B63164"/>
    <w:rsid w:val="314A1F55"/>
    <w:rsid w:val="33092246"/>
    <w:rsid w:val="3682337C"/>
    <w:rsid w:val="374718B2"/>
    <w:rsid w:val="37A7315E"/>
    <w:rsid w:val="3F0803AA"/>
    <w:rsid w:val="44B72E30"/>
    <w:rsid w:val="48E01D1C"/>
    <w:rsid w:val="4AAF2257"/>
    <w:rsid w:val="4EC77ECE"/>
    <w:rsid w:val="51384450"/>
    <w:rsid w:val="5BD5080E"/>
    <w:rsid w:val="5FD3196C"/>
    <w:rsid w:val="624526B2"/>
    <w:rsid w:val="62C4089A"/>
    <w:rsid w:val="685D0C09"/>
    <w:rsid w:val="69731CF9"/>
    <w:rsid w:val="698A737C"/>
    <w:rsid w:val="6C4A4939"/>
    <w:rsid w:val="70A132D9"/>
    <w:rsid w:val="741F658D"/>
    <w:rsid w:val="78D12D80"/>
    <w:rsid w:val="7BB007F1"/>
    <w:rsid w:val="7D414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2025-10-10T03:18:00Z</dcterms:created>
  <dc:creator>anjialin_kzx</dc:creator>
  <cp:lastModifiedBy>王晓丹</cp:lastModifiedBy>
  <dcterms:modified xsi:type="dcterms:W3CDTF">2026-07-30T02:24:41Z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5822BB3BA35B4EC49A56D913DB330F34</vt:lpwstr>
  </property>
</Properties>
</file>