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bCs/>
        </w:rPr>
      </w:pPr>
      <w:bookmarkStart w:id="2" w:name="_GoBack"/>
      <w:bookmarkEnd w:id="2"/>
      <w:r>
        <w:rPr>
          <w:rFonts w:hint="eastAsia" w:asciiTheme="minorEastAsia" w:hAnsiTheme="minorEastAsia"/>
          <w:b/>
          <w:bCs/>
        </w:rPr>
        <w:t>中信银行信用卡中心</w:t>
      </w:r>
    </w:p>
    <w:p>
      <w:pPr>
        <w:jc w:val="center"/>
        <w:rPr>
          <w:rFonts w:asciiTheme="minorEastAsia" w:hAnsiTheme="minorEastAsia"/>
          <w:b/>
          <w:bCs/>
        </w:rPr>
      </w:pPr>
      <w:r>
        <w:rPr>
          <w:rFonts w:hint="eastAsia" w:asciiTheme="minorEastAsia" w:hAnsiTheme="minorEastAsia"/>
          <w:b/>
          <w:bCs/>
        </w:rPr>
        <w:t>“畅行无忧”优选增值服务产品细则</w:t>
      </w:r>
    </w:p>
    <w:p>
      <w:pPr>
        <w:jc w:val="left"/>
        <w:rPr>
          <w:rFonts w:asciiTheme="minorEastAsia" w:hAnsiTheme="minorEastAsia"/>
        </w:rPr>
      </w:pPr>
    </w:p>
    <w:p>
      <w:pPr>
        <w:ind w:firstLine="420" w:firstLineChars="200"/>
        <w:jc w:val="left"/>
        <w:rPr>
          <w:rFonts w:asciiTheme="minorEastAsia" w:hAnsiTheme="minorEastAsia"/>
        </w:rPr>
      </w:pPr>
      <w:r>
        <w:rPr>
          <w:rFonts w:hint="eastAsia" w:asciiTheme="minorEastAsia" w:hAnsiTheme="minorEastAsia"/>
        </w:rPr>
        <w:t>凡订购</w:t>
      </w:r>
      <w:r>
        <w:rPr>
          <w:rFonts w:hint="eastAsia" w:ascii="宋体" w:hAnsi="宋体" w:eastAsia="宋体" w:cs="宋体"/>
        </w:rPr>
        <w:t>中信银行信用卡中心（以下简称“卡中心”）</w:t>
      </w:r>
      <w:r>
        <w:rPr>
          <w:rFonts w:hint="eastAsia" w:asciiTheme="minorEastAsia" w:hAnsiTheme="minorEastAsia"/>
        </w:rPr>
        <w:t>“畅行无忧”优选增值服务产品（以下简称“畅行无忧”）的中信银行信用卡持卡人（仅限主卡持卡人购买，以下简称“持卡人”），在产品有效期内，可享受零起点短信提醒服务，附赠全球旅行意外伤害保险服务、附赠全球旅行意外医疗保险服务、附赠签证拒签补偿保险服务。</w:t>
      </w:r>
    </w:p>
    <w:p>
      <w:pPr>
        <w:ind w:firstLine="422" w:firstLineChars="200"/>
        <w:jc w:val="left"/>
        <w:rPr>
          <w:rFonts w:asciiTheme="minorEastAsia" w:hAnsiTheme="minorEastAsia"/>
          <w:b/>
          <w:bCs/>
        </w:rPr>
      </w:pPr>
      <w:r>
        <w:rPr>
          <w:rFonts w:hint="eastAsia" w:ascii="Times New Roman" w:hAnsi="Times New Roman" w:eastAsia="宋体" w:cs="Times New Roman"/>
          <w:b/>
          <w:bCs/>
          <w:u w:val="single"/>
        </w:rPr>
        <w:t>请持卡人仔细阅读，若持卡人同意申请办理相关产品，即表示其已阅读并同意遵守本业务细则及相关收费标准，并且对相应的法律后果已全部知晓并充分理解：</w:t>
      </w:r>
    </w:p>
    <w:p>
      <w:pPr>
        <w:numPr>
          <w:ilvl w:val="0"/>
          <w:numId w:val="1"/>
        </w:numPr>
        <w:ind w:firstLine="422" w:firstLineChars="200"/>
        <w:jc w:val="left"/>
        <w:rPr>
          <w:rFonts w:asciiTheme="minorEastAsia" w:hAnsiTheme="minorEastAsia"/>
          <w:b/>
          <w:bCs/>
        </w:rPr>
      </w:pPr>
      <w:r>
        <w:rPr>
          <w:rFonts w:hint="eastAsia" w:asciiTheme="minorEastAsia" w:hAnsiTheme="minorEastAsia"/>
          <w:b/>
          <w:bCs/>
        </w:rPr>
        <w:t>增值服务权益内容</w:t>
      </w:r>
    </w:p>
    <w:p>
      <w:pPr>
        <w:numPr>
          <w:ilvl w:val="0"/>
          <w:numId w:val="2"/>
        </w:numPr>
        <w:jc w:val="left"/>
        <w:rPr>
          <w:rFonts w:asciiTheme="minorEastAsia" w:hAnsiTheme="minorEastAsia"/>
          <w:b/>
          <w:bCs/>
        </w:rPr>
      </w:pPr>
      <w:r>
        <w:rPr>
          <w:rFonts w:hint="eastAsia" w:asciiTheme="minorEastAsia" w:hAnsiTheme="minorEastAsia"/>
          <w:b/>
          <w:bCs/>
        </w:rPr>
        <w:t>权益列表</w:t>
      </w:r>
    </w:p>
    <w:tbl>
      <w:tblPr>
        <w:tblStyle w:val="10"/>
        <w:tblW w:w="52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3"/>
        <w:gridCol w:w="1294"/>
        <w:gridCol w:w="6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pct"/>
            <w:vAlign w:val="center"/>
          </w:tcPr>
          <w:p>
            <w:pPr>
              <w:jc w:val="center"/>
              <w:rPr>
                <w:rFonts w:asciiTheme="minorEastAsia" w:hAnsiTheme="minorEastAsia"/>
              </w:rPr>
            </w:pPr>
            <w:r>
              <w:rPr>
                <w:rFonts w:hint="eastAsia" w:asciiTheme="minorEastAsia" w:hAnsiTheme="minorEastAsia"/>
              </w:rPr>
              <w:t>产品名称</w:t>
            </w:r>
          </w:p>
        </w:tc>
        <w:tc>
          <w:tcPr>
            <w:tcW w:w="730" w:type="pct"/>
            <w:vAlign w:val="center"/>
          </w:tcPr>
          <w:p>
            <w:pPr>
              <w:jc w:val="center"/>
              <w:rPr>
                <w:rFonts w:asciiTheme="minorEastAsia" w:hAnsiTheme="minorEastAsia"/>
              </w:rPr>
            </w:pPr>
            <w:r>
              <w:rPr>
                <w:rFonts w:hint="eastAsia" w:asciiTheme="minorEastAsia" w:hAnsiTheme="minorEastAsia"/>
              </w:rPr>
              <w:t>收费标准</w:t>
            </w:r>
          </w:p>
        </w:tc>
        <w:tc>
          <w:tcPr>
            <w:tcW w:w="3534" w:type="pct"/>
            <w:vAlign w:val="center"/>
          </w:tcPr>
          <w:p>
            <w:pPr>
              <w:jc w:val="center"/>
              <w:rPr>
                <w:rFonts w:asciiTheme="minorEastAsia" w:hAnsiTheme="minorEastAsia"/>
              </w:rPr>
            </w:pPr>
            <w:r>
              <w:rPr>
                <w:rFonts w:hint="eastAsia" w:asciiTheme="minorEastAsia" w:hAnsiTheme="minorEastAsia"/>
              </w:rPr>
              <w:t>产品权益内容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pct"/>
            <w:vAlign w:val="center"/>
          </w:tcPr>
          <w:p>
            <w:pPr>
              <w:jc w:val="center"/>
              <w:rPr>
                <w:rFonts w:asciiTheme="minorEastAsia" w:hAnsiTheme="minorEastAsia"/>
              </w:rPr>
            </w:pPr>
            <w:r>
              <w:rPr>
                <w:rFonts w:hint="eastAsia" w:asciiTheme="minorEastAsia" w:hAnsiTheme="minorEastAsia"/>
              </w:rPr>
              <w:t>畅行无忧A</w:t>
            </w:r>
          </w:p>
        </w:tc>
        <w:tc>
          <w:tcPr>
            <w:tcW w:w="730" w:type="pct"/>
            <w:vAlign w:val="center"/>
          </w:tcPr>
          <w:p>
            <w:pPr>
              <w:jc w:val="center"/>
              <w:rPr>
                <w:rFonts w:asciiTheme="minorEastAsia" w:hAnsiTheme="minorEastAsia"/>
              </w:rPr>
            </w:pPr>
            <w:r>
              <w:rPr>
                <w:rFonts w:asciiTheme="minorEastAsia" w:hAnsiTheme="minorEastAsia"/>
              </w:rPr>
              <w:t>120</w:t>
            </w:r>
            <w:r>
              <w:rPr>
                <w:rFonts w:hint="eastAsia" w:asciiTheme="minorEastAsia" w:hAnsiTheme="minorEastAsia"/>
              </w:rPr>
              <w:t>元/年</w:t>
            </w:r>
          </w:p>
        </w:tc>
        <w:tc>
          <w:tcPr>
            <w:tcW w:w="3534" w:type="pct"/>
            <w:vAlign w:val="center"/>
          </w:tcPr>
          <w:p>
            <w:pPr>
              <w:jc w:val="left"/>
              <w:rPr>
                <w:rFonts w:asciiTheme="minorEastAsia" w:hAnsiTheme="minorEastAsia"/>
              </w:rPr>
            </w:pPr>
            <w:r>
              <w:rPr>
                <w:rFonts w:asciiTheme="minorEastAsia" w:hAnsiTheme="minorEastAsia"/>
              </w:rPr>
              <w:t>1</w:t>
            </w:r>
            <w:r>
              <w:rPr>
                <w:rFonts w:hint="eastAsia" w:asciiTheme="minorEastAsia" w:hAnsiTheme="minorEastAsia"/>
              </w:rPr>
              <w:t>.零起点短信提醒服务；</w:t>
            </w:r>
          </w:p>
          <w:p>
            <w:pPr>
              <w:jc w:val="left"/>
              <w:rPr>
                <w:rFonts w:asciiTheme="minorEastAsia" w:hAnsiTheme="minorEastAsia"/>
              </w:rPr>
            </w:pPr>
            <w:r>
              <w:rPr>
                <w:rFonts w:asciiTheme="minorEastAsia" w:hAnsiTheme="minorEastAsia"/>
              </w:rPr>
              <w:t>2</w:t>
            </w:r>
            <w:r>
              <w:rPr>
                <w:rFonts w:hint="eastAsia" w:asciiTheme="minorEastAsia" w:hAnsiTheme="minorEastAsia"/>
              </w:rPr>
              <w:t>.全球旅行意外伤害保险服务(附赠保险权益，最高保额</w:t>
            </w:r>
            <w:r>
              <w:rPr>
                <w:rFonts w:asciiTheme="minorEastAsia" w:hAnsiTheme="minorEastAsia"/>
              </w:rPr>
              <w:t>50</w:t>
            </w:r>
            <w:r>
              <w:rPr>
                <w:rFonts w:hint="eastAsia" w:asciiTheme="minorEastAsia" w:hAnsiTheme="minorEastAsia"/>
              </w:rPr>
              <w:t>万元)</w:t>
            </w:r>
          </w:p>
          <w:p>
            <w:pPr>
              <w:jc w:val="left"/>
              <w:rPr>
                <w:rFonts w:asciiTheme="minorEastAsia" w:hAnsiTheme="minorEastAsia"/>
              </w:rPr>
            </w:pPr>
            <w:r>
              <w:rPr>
                <w:rFonts w:asciiTheme="minorEastAsia" w:hAnsiTheme="minorEastAsia"/>
              </w:rPr>
              <w:t>3</w:t>
            </w:r>
            <w:r>
              <w:rPr>
                <w:rFonts w:hint="eastAsia" w:asciiTheme="minorEastAsia" w:hAnsiTheme="minorEastAsia"/>
              </w:rPr>
              <w:t>.全球旅行意外医疗保险服务（附赠保险权益，最高保额</w:t>
            </w:r>
            <w:r>
              <w:rPr>
                <w:rFonts w:asciiTheme="minorEastAsia" w:hAnsiTheme="minorEastAsia"/>
              </w:rPr>
              <w:t>5</w:t>
            </w:r>
            <w:r>
              <w:rPr>
                <w:rFonts w:hint="eastAsia" w:asciiTheme="minorEastAsia" w:hAnsiTheme="minorEastAsia"/>
              </w:rPr>
              <w:t>万元）</w:t>
            </w:r>
          </w:p>
          <w:p>
            <w:pPr>
              <w:jc w:val="left"/>
              <w:rPr>
                <w:rFonts w:asciiTheme="minorEastAsia" w:hAnsiTheme="minorEastAsia"/>
              </w:rPr>
            </w:pPr>
            <w:r>
              <w:rPr>
                <w:rFonts w:asciiTheme="minorEastAsia" w:hAnsiTheme="minorEastAsia"/>
              </w:rPr>
              <w:t>4</w:t>
            </w:r>
            <w:r>
              <w:rPr>
                <w:rFonts w:hint="eastAsia" w:asciiTheme="minorEastAsia" w:hAnsiTheme="minorEastAsia"/>
              </w:rPr>
              <w:t>.</w:t>
            </w:r>
            <w:bookmarkStart w:id="0" w:name="_Hlk122421291"/>
            <w:r>
              <w:rPr>
                <w:rFonts w:hint="eastAsia" w:asciiTheme="minorEastAsia" w:hAnsiTheme="minorEastAsia"/>
              </w:rPr>
              <w:t>签证拒签补偿保险服务</w:t>
            </w:r>
            <w:bookmarkEnd w:id="0"/>
            <w:r>
              <w:rPr>
                <w:rFonts w:hint="eastAsia" w:asciiTheme="minorEastAsia" w:hAnsiTheme="minorEastAsia"/>
              </w:rPr>
              <w:t>(附赠保险权益，最高保额</w:t>
            </w:r>
            <w:r>
              <w:rPr>
                <w:rFonts w:asciiTheme="minorEastAsia" w:hAnsiTheme="minorEastAsia"/>
              </w:rPr>
              <w:t>1000</w:t>
            </w:r>
            <w:r>
              <w:rPr>
                <w:rFonts w:hint="eastAsia" w:asciiTheme="minorEastAsia" w:hAnsiTheme="minorEastAsia"/>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pct"/>
            <w:vAlign w:val="center"/>
          </w:tcPr>
          <w:p>
            <w:pPr>
              <w:jc w:val="center"/>
              <w:rPr>
                <w:rFonts w:asciiTheme="minorEastAsia" w:hAnsiTheme="minorEastAsia"/>
              </w:rPr>
            </w:pPr>
            <w:r>
              <w:rPr>
                <w:rFonts w:hint="eastAsia" w:asciiTheme="minorEastAsia" w:hAnsiTheme="minorEastAsia"/>
              </w:rPr>
              <w:t>畅行无忧B</w:t>
            </w:r>
          </w:p>
        </w:tc>
        <w:tc>
          <w:tcPr>
            <w:tcW w:w="730" w:type="pct"/>
            <w:vAlign w:val="center"/>
          </w:tcPr>
          <w:p>
            <w:pPr>
              <w:jc w:val="center"/>
              <w:rPr>
                <w:rFonts w:asciiTheme="minorEastAsia" w:hAnsiTheme="minorEastAsia"/>
              </w:rPr>
            </w:pPr>
            <w:r>
              <w:rPr>
                <w:rFonts w:hint="eastAsia" w:asciiTheme="minorEastAsia" w:hAnsiTheme="minorEastAsia"/>
              </w:rPr>
              <w:t>2</w:t>
            </w:r>
            <w:r>
              <w:rPr>
                <w:rFonts w:asciiTheme="minorEastAsia" w:hAnsiTheme="minorEastAsia"/>
              </w:rPr>
              <w:t>40</w:t>
            </w:r>
            <w:r>
              <w:rPr>
                <w:rFonts w:hint="eastAsia" w:asciiTheme="minorEastAsia" w:hAnsiTheme="minorEastAsia"/>
              </w:rPr>
              <w:t>元/年</w:t>
            </w:r>
          </w:p>
        </w:tc>
        <w:tc>
          <w:tcPr>
            <w:tcW w:w="3534" w:type="pct"/>
            <w:vAlign w:val="center"/>
          </w:tcPr>
          <w:p>
            <w:pPr>
              <w:jc w:val="left"/>
              <w:rPr>
                <w:rFonts w:asciiTheme="minorEastAsia" w:hAnsiTheme="minorEastAsia"/>
              </w:rPr>
            </w:pPr>
            <w:r>
              <w:rPr>
                <w:rFonts w:asciiTheme="minorEastAsia" w:hAnsiTheme="minorEastAsia"/>
              </w:rPr>
              <w:t>1</w:t>
            </w:r>
            <w:r>
              <w:rPr>
                <w:rFonts w:hint="eastAsia" w:asciiTheme="minorEastAsia" w:hAnsiTheme="minorEastAsia"/>
              </w:rPr>
              <w:t>.零起点短信提醒服务；</w:t>
            </w:r>
          </w:p>
          <w:p>
            <w:pPr>
              <w:jc w:val="left"/>
              <w:rPr>
                <w:rFonts w:asciiTheme="minorEastAsia" w:hAnsiTheme="minorEastAsia"/>
              </w:rPr>
            </w:pPr>
            <w:r>
              <w:rPr>
                <w:rFonts w:asciiTheme="minorEastAsia" w:hAnsiTheme="minorEastAsia"/>
              </w:rPr>
              <w:t>2</w:t>
            </w:r>
            <w:r>
              <w:rPr>
                <w:rFonts w:hint="eastAsia" w:asciiTheme="minorEastAsia" w:hAnsiTheme="minorEastAsia"/>
              </w:rPr>
              <w:t>.全球旅行意外伤害保险服务(附赠保险权益，最高保额1</w:t>
            </w:r>
            <w:r>
              <w:rPr>
                <w:rFonts w:asciiTheme="minorEastAsia" w:hAnsiTheme="minorEastAsia"/>
              </w:rPr>
              <w:t>00</w:t>
            </w:r>
            <w:r>
              <w:rPr>
                <w:rFonts w:hint="eastAsia" w:asciiTheme="minorEastAsia" w:hAnsiTheme="minorEastAsia"/>
              </w:rPr>
              <w:t>万元)</w:t>
            </w:r>
          </w:p>
          <w:p>
            <w:pPr>
              <w:jc w:val="left"/>
              <w:rPr>
                <w:rFonts w:asciiTheme="minorEastAsia" w:hAnsiTheme="minorEastAsia"/>
              </w:rPr>
            </w:pPr>
            <w:r>
              <w:rPr>
                <w:rFonts w:asciiTheme="minorEastAsia" w:hAnsiTheme="minorEastAsia"/>
              </w:rPr>
              <w:t>3</w:t>
            </w:r>
            <w:r>
              <w:rPr>
                <w:rFonts w:hint="eastAsia" w:asciiTheme="minorEastAsia" w:hAnsiTheme="minorEastAsia"/>
              </w:rPr>
              <w:t>.全球旅行意外医疗保险服务（附赠保险权益，最高保额1</w:t>
            </w:r>
            <w:r>
              <w:rPr>
                <w:rFonts w:asciiTheme="minorEastAsia" w:hAnsiTheme="minorEastAsia"/>
              </w:rPr>
              <w:t>0</w:t>
            </w:r>
            <w:r>
              <w:rPr>
                <w:rFonts w:hint="eastAsia" w:asciiTheme="minorEastAsia" w:hAnsiTheme="minorEastAsia"/>
              </w:rPr>
              <w:t>万元）</w:t>
            </w:r>
          </w:p>
          <w:p>
            <w:pPr>
              <w:jc w:val="left"/>
              <w:rPr>
                <w:rFonts w:asciiTheme="minorEastAsia" w:hAnsiTheme="minorEastAsia"/>
              </w:rPr>
            </w:pPr>
            <w:r>
              <w:rPr>
                <w:rFonts w:asciiTheme="minorEastAsia" w:hAnsiTheme="minorEastAsia"/>
              </w:rPr>
              <w:t>4</w:t>
            </w:r>
            <w:r>
              <w:rPr>
                <w:rFonts w:hint="eastAsia" w:asciiTheme="minorEastAsia" w:hAnsiTheme="minorEastAsia"/>
              </w:rPr>
              <w:t>.签证拒签补偿保险服务(附赠保险权益，最高保额2</w:t>
            </w:r>
            <w:r>
              <w:rPr>
                <w:rFonts w:asciiTheme="minorEastAsia" w:hAnsiTheme="minorEastAsia"/>
              </w:rPr>
              <w:t>000</w:t>
            </w:r>
            <w:r>
              <w:rPr>
                <w:rFonts w:hint="eastAsia" w:asciiTheme="minorEastAsia" w:hAnsiTheme="minorEastAsia"/>
              </w:rPr>
              <w:t>元)</w:t>
            </w:r>
          </w:p>
        </w:tc>
      </w:tr>
    </w:tbl>
    <w:p>
      <w:pPr>
        <w:numPr>
          <w:ilvl w:val="0"/>
          <w:numId w:val="2"/>
        </w:numPr>
        <w:jc w:val="left"/>
        <w:rPr>
          <w:rFonts w:asciiTheme="minorEastAsia" w:hAnsiTheme="minorEastAsia"/>
          <w:b/>
          <w:bCs/>
        </w:rPr>
      </w:pPr>
      <w:r>
        <w:rPr>
          <w:rFonts w:hint="eastAsia" w:asciiTheme="minorEastAsia" w:hAnsiTheme="minorEastAsia"/>
          <w:b/>
          <w:bCs/>
        </w:rPr>
        <w:t>权益细则：</w:t>
      </w:r>
    </w:p>
    <w:p>
      <w:pPr>
        <w:ind w:left="420"/>
        <w:jc w:val="left"/>
        <w:rPr>
          <w:rFonts w:asciiTheme="minorEastAsia" w:hAnsiTheme="minorEastAsia"/>
          <w:b/>
          <w:bCs/>
        </w:rPr>
      </w:pPr>
      <w:r>
        <w:rPr>
          <w:rFonts w:hint="eastAsia" w:asciiTheme="minorEastAsia" w:hAnsiTheme="minorEastAsia"/>
          <w:b/>
          <w:bCs/>
        </w:rPr>
        <w:t>1.零起点短信提醒服务内容</w:t>
      </w:r>
    </w:p>
    <w:p>
      <w:pPr>
        <w:ind w:firstLine="420" w:firstLineChars="200"/>
        <w:jc w:val="left"/>
        <w:rPr>
          <w:rFonts w:asciiTheme="minorEastAsia" w:hAnsiTheme="minorEastAsia"/>
        </w:rPr>
      </w:pPr>
      <w:r>
        <w:rPr>
          <w:rFonts w:hint="eastAsia" w:asciiTheme="minorEastAsia" w:hAnsiTheme="minorEastAsia"/>
        </w:rPr>
        <w:t>在服务有效期内，持卡人每笔消费、取现（无起点金额限制）都会收到短信提醒。（如办理了ETC服务,ETC交易不提供消费短信通知）。</w:t>
      </w:r>
    </w:p>
    <w:p>
      <w:pPr>
        <w:tabs>
          <w:tab w:val="left" w:pos="312"/>
          <w:tab w:val="left" w:pos="640"/>
        </w:tabs>
        <w:ind w:left="420"/>
        <w:jc w:val="left"/>
        <w:rPr>
          <w:rFonts w:asciiTheme="minorEastAsia" w:hAnsiTheme="minorEastAsia"/>
          <w:b/>
          <w:bCs/>
        </w:rPr>
      </w:pPr>
      <w:r>
        <w:rPr>
          <w:rFonts w:hint="eastAsia" w:asciiTheme="minorEastAsia" w:hAnsiTheme="minorEastAsia"/>
          <w:b/>
          <w:bCs/>
        </w:rPr>
        <w:t>2</w:t>
      </w:r>
      <w:r>
        <w:rPr>
          <w:rFonts w:asciiTheme="minorEastAsia" w:hAnsiTheme="minorEastAsia"/>
          <w:b/>
          <w:bCs/>
        </w:rPr>
        <w:t>.</w:t>
      </w:r>
      <w:r>
        <w:rPr>
          <w:rFonts w:hint="eastAsia" w:asciiTheme="minorEastAsia" w:hAnsiTheme="minorEastAsia"/>
          <w:b/>
          <w:bCs/>
        </w:rPr>
        <w:t>全球旅行意外伤害保险服务内容(附赠保险权益)</w:t>
      </w:r>
    </w:p>
    <w:p>
      <w:pPr>
        <w:tabs>
          <w:tab w:val="left" w:pos="312"/>
          <w:tab w:val="left" w:pos="640"/>
        </w:tabs>
        <w:ind w:firstLine="422" w:firstLineChars="200"/>
        <w:jc w:val="left"/>
        <w:rPr>
          <w:rFonts w:hint="eastAsia" w:asciiTheme="minorEastAsia" w:hAnsiTheme="minorEastAsia"/>
          <w:b/>
          <w:bCs/>
        </w:rPr>
      </w:pPr>
      <w:r>
        <w:rPr>
          <w:rFonts w:hint="eastAsia" w:asciiTheme="minorEastAsia" w:hAnsiTheme="minorEastAsia"/>
          <w:b/>
          <w:bCs/>
        </w:rPr>
        <w:t>该保险服务为中信银行信用卡中心赠送给主持卡人的保险权益。投保人为中信银行信用卡中心、被保险人为订购“畅行无忧”增值服务产品且保险权益已生效的持卡人。</w:t>
      </w:r>
    </w:p>
    <w:p>
      <w:pPr>
        <w:tabs>
          <w:tab w:val="left" w:pos="312"/>
          <w:tab w:val="left" w:pos="640"/>
        </w:tabs>
        <w:ind w:firstLine="422" w:firstLineChars="200"/>
        <w:jc w:val="left"/>
        <w:rPr>
          <w:rFonts w:hint="eastAsia" w:asciiTheme="minorEastAsia" w:hAnsiTheme="minorEastAsia"/>
          <w:b/>
          <w:bCs/>
          <w:u w:val="none"/>
        </w:rPr>
      </w:pPr>
      <w:r>
        <w:rPr>
          <w:rFonts w:hint="eastAsia" w:asciiTheme="minorEastAsia" w:hAnsiTheme="minorEastAsia"/>
          <w:b/>
          <w:bCs/>
        </w:rPr>
        <w:t>该保险服务承保公司为太平财产保险有限公司</w:t>
      </w:r>
      <w:r>
        <w:rPr>
          <w:rFonts w:hint="eastAsia" w:asciiTheme="minorEastAsia" w:hAnsiTheme="minorEastAsia"/>
          <w:b/>
          <w:bCs/>
          <w:lang w:eastAsia="zh-CN"/>
        </w:rPr>
        <w:t>（</w:t>
      </w:r>
      <w:r>
        <w:rPr>
          <w:rFonts w:hint="eastAsia" w:asciiTheme="minorEastAsia" w:hAnsiTheme="minorEastAsia" w:cstheme="minorBidi"/>
          <w:b/>
          <w:bCs/>
          <w:sz w:val="21"/>
          <w:szCs w:val="24"/>
          <w:lang w:val="en-US" w:eastAsia="zh-CN"/>
        </w:rPr>
        <w:t>在2024年6月14日及之前订购的订单</w:t>
      </w:r>
      <w:r>
        <w:rPr>
          <w:rFonts w:hint="eastAsia" w:asciiTheme="minorEastAsia" w:hAnsiTheme="minorEastAsia"/>
          <w:b/>
          <w:bCs/>
          <w:lang w:eastAsia="zh-CN"/>
        </w:rPr>
        <w:t>）</w:t>
      </w:r>
      <w:r>
        <w:rPr>
          <w:rFonts w:hint="eastAsia" w:asciiTheme="minorEastAsia" w:hAnsiTheme="minorEastAsia"/>
          <w:b/>
          <w:bCs/>
          <w:lang w:val="en-US" w:eastAsia="zh-CN"/>
        </w:rPr>
        <w:t>或中国人民财产保险股份有限公司深圳市分公司（</w:t>
      </w:r>
      <w:r>
        <w:rPr>
          <w:rFonts w:hint="eastAsia" w:asciiTheme="minorEastAsia" w:hAnsiTheme="minorEastAsia" w:cstheme="minorBidi"/>
          <w:b/>
          <w:bCs/>
          <w:sz w:val="21"/>
          <w:szCs w:val="24"/>
          <w:lang w:val="en-US" w:eastAsia="zh-CN"/>
        </w:rPr>
        <w:t>在2024年6月15日及之后订购的订单含续费订单</w:t>
      </w:r>
      <w:r>
        <w:rPr>
          <w:rFonts w:hint="eastAsia" w:asciiTheme="minorEastAsia" w:hAnsiTheme="minorEastAsia"/>
          <w:b/>
          <w:bCs/>
          <w:lang w:val="en-US" w:eastAsia="zh-CN"/>
        </w:rPr>
        <w:t>）</w:t>
      </w:r>
      <w:r>
        <w:rPr>
          <w:rFonts w:hint="eastAsia" w:asciiTheme="minorEastAsia" w:hAnsiTheme="minorEastAsia"/>
          <w:b/>
          <w:bCs/>
        </w:rPr>
        <w:t>。</w:t>
      </w:r>
      <w:r>
        <w:rPr>
          <w:rFonts w:hint="eastAsia" w:asciiTheme="minorEastAsia" w:hAnsiTheme="minorEastAsia"/>
          <w:b/>
          <w:bCs/>
          <w:u w:val="none"/>
        </w:rPr>
        <w:t>该保险合同为团体保险合同，持卡人可致电太平财产保险有限公司客服热线95589</w:t>
      </w:r>
      <w:r>
        <w:rPr>
          <w:rFonts w:hint="eastAsia" w:asciiTheme="minorEastAsia" w:hAnsiTheme="minorEastAsia"/>
          <w:b/>
          <w:bCs/>
          <w:u w:val="none"/>
          <w:lang w:val="en-US" w:eastAsia="zh-CN"/>
        </w:rPr>
        <w:t>或中国人民财产保险股份有限公司深圳市分公司</w:t>
      </w:r>
      <w:r>
        <w:rPr>
          <w:rFonts w:hint="eastAsia" w:asciiTheme="minorEastAsia" w:hAnsiTheme="minorEastAsia"/>
          <w:b/>
          <w:bCs/>
          <w:u w:val="none"/>
        </w:rPr>
        <w:t>客服热线</w:t>
      </w:r>
      <w:r>
        <w:rPr>
          <w:rFonts w:hint="eastAsia" w:asciiTheme="minorEastAsia" w:hAnsiTheme="minorEastAsia"/>
          <w:b/>
          <w:bCs/>
          <w:u w:val="none"/>
          <w:lang w:val="en-US" w:eastAsia="zh-CN"/>
        </w:rPr>
        <w:t>0755-95518</w:t>
      </w:r>
      <w:r>
        <w:rPr>
          <w:rFonts w:hint="eastAsia" w:asciiTheme="minorEastAsia" w:hAnsiTheme="minorEastAsia"/>
          <w:b/>
          <w:bCs/>
          <w:u w:val="none"/>
        </w:rPr>
        <w:t>查询或申请保险凭证。</w:t>
      </w:r>
    </w:p>
    <w:p>
      <w:pPr>
        <w:tabs>
          <w:tab w:val="left" w:pos="312"/>
          <w:tab w:val="left" w:pos="640"/>
        </w:tabs>
        <w:ind w:firstLine="422" w:firstLineChars="200"/>
        <w:jc w:val="left"/>
        <w:rPr>
          <w:rFonts w:hint="eastAsia" w:asciiTheme="minorEastAsia" w:hAnsiTheme="minorEastAsia"/>
          <w:b/>
          <w:bCs/>
          <w:u w:val="none"/>
        </w:rPr>
      </w:pPr>
      <w:r>
        <w:rPr>
          <w:rFonts w:hint="eastAsia" w:asciiTheme="minorEastAsia" w:hAnsiTheme="minorEastAsia"/>
          <w:b/>
          <w:bCs/>
          <w:u w:val="single"/>
        </w:rPr>
        <w:t>附赠的保险权益由</w:t>
      </w:r>
      <w:r>
        <w:rPr>
          <w:rFonts w:hint="eastAsia" w:asciiTheme="minorEastAsia" w:hAnsiTheme="minorEastAsia"/>
          <w:b/>
          <w:bCs/>
          <w:u w:val="single"/>
          <w:lang w:val="en-US" w:eastAsia="zh-CN"/>
        </w:rPr>
        <w:t>相应保险公司</w:t>
      </w:r>
      <w:r>
        <w:rPr>
          <w:rFonts w:hint="eastAsia" w:asciiTheme="minorEastAsia" w:hAnsiTheme="minorEastAsia"/>
          <w:b/>
          <w:bCs/>
          <w:u w:val="single"/>
        </w:rPr>
        <w:t>提供，中信银行信用卡中心不对保险服务及理赔事宜提供任何保证或承担任何责任。请购买产品的持卡人认真阅读相应保险条款。</w:t>
      </w:r>
    </w:p>
    <w:p>
      <w:pPr>
        <w:tabs>
          <w:tab w:val="left" w:pos="312"/>
          <w:tab w:val="left" w:pos="640"/>
        </w:tabs>
        <w:ind w:firstLine="422" w:firstLineChars="200"/>
        <w:jc w:val="left"/>
        <w:rPr>
          <w:rFonts w:asciiTheme="minorEastAsia" w:hAnsiTheme="minorEastAsia"/>
          <w:b/>
          <w:bCs/>
        </w:rPr>
      </w:pPr>
      <w:r>
        <w:rPr>
          <w:rFonts w:hint="eastAsia" w:asciiTheme="minorEastAsia" w:hAnsiTheme="minorEastAsia"/>
          <w:b/>
          <w:bCs/>
        </w:rPr>
        <w:t>（1）保障金额</w:t>
      </w:r>
    </w:p>
    <w:p>
      <w:pPr>
        <w:tabs>
          <w:tab w:val="left" w:pos="312"/>
          <w:tab w:val="left" w:pos="640"/>
        </w:tabs>
        <w:ind w:firstLine="420" w:firstLineChars="200"/>
        <w:jc w:val="left"/>
        <w:rPr>
          <w:rFonts w:asciiTheme="minorEastAsia" w:hAnsiTheme="minorEastAsia"/>
        </w:rPr>
      </w:pPr>
      <w:r>
        <w:rPr>
          <w:rFonts w:ascii="Verdana" w:hAnsi="Verdana"/>
          <w:color w:val="000000"/>
          <w:szCs w:val="21"/>
          <w:shd w:val="clear" w:color="auto" w:fill="FFFFFF"/>
        </w:rPr>
        <w:t>每一信用卡持卡人账户</w:t>
      </w:r>
      <w:r>
        <w:rPr>
          <w:rFonts w:hint="eastAsia" w:ascii="Verdana" w:hAnsi="Verdana"/>
          <w:color w:val="000000"/>
          <w:szCs w:val="21"/>
          <w:shd w:val="clear" w:color="auto" w:fill="FFFFFF"/>
        </w:rPr>
        <w:t>保险期间</w:t>
      </w:r>
      <w:r>
        <w:rPr>
          <w:rFonts w:ascii="Verdana" w:hAnsi="Verdana"/>
          <w:color w:val="000000"/>
          <w:szCs w:val="21"/>
          <w:shd w:val="clear" w:color="auto" w:fill="FFFFFF"/>
        </w:rPr>
        <w:t>的</w:t>
      </w:r>
      <w:r>
        <w:rPr>
          <w:rFonts w:hint="eastAsia" w:asciiTheme="minorEastAsia" w:hAnsiTheme="minorEastAsia"/>
          <w:b/>
          <w:bCs/>
        </w:rPr>
        <w:t>赔偿限额</w:t>
      </w:r>
      <w:r>
        <w:rPr>
          <w:rFonts w:ascii="Verdana" w:hAnsi="Verdana"/>
          <w:color w:val="000000"/>
          <w:szCs w:val="21"/>
          <w:shd w:val="clear" w:color="auto" w:fill="FFFFFF"/>
        </w:rPr>
        <w:t>如下：</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9"/>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Pr>
          <w:p>
            <w:pPr>
              <w:tabs>
                <w:tab w:val="left" w:pos="640"/>
              </w:tabs>
              <w:jc w:val="center"/>
              <w:rPr>
                <w:rFonts w:asciiTheme="minorEastAsia" w:hAnsiTheme="minorEastAsia"/>
              </w:rPr>
            </w:pPr>
            <w:r>
              <w:rPr>
                <w:rFonts w:hint="eastAsia" w:asciiTheme="minorEastAsia" w:hAnsiTheme="minorEastAsia"/>
              </w:rPr>
              <w:t>产品名称</w:t>
            </w:r>
          </w:p>
        </w:tc>
        <w:tc>
          <w:tcPr>
            <w:tcW w:w="2715" w:type="dxa"/>
          </w:tcPr>
          <w:p>
            <w:pPr>
              <w:tabs>
                <w:tab w:val="left" w:pos="640"/>
              </w:tabs>
              <w:jc w:val="center"/>
              <w:rPr>
                <w:rFonts w:asciiTheme="minorEastAsia" w:hAnsiTheme="minorEastAsia"/>
              </w:rPr>
            </w:pPr>
            <w:r>
              <w:rPr>
                <w:rFonts w:hint="eastAsia" w:asciiTheme="minorEastAsia" w:hAnsiTheme="minorEastAsia"/>
              </w:rPr>
              <w:t>保障金额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Pr>
          <w:p>
            <w:pPr>
              <w:tabs>
                <w:tab w:val="left" w:pos="640"/>
              </w:tabs>
              <w:jc w:val="center"/>
              <w:rPr>
                <w:rFonts w:asciiTheme="minorEastAsia" w:hAnsiTheme="minorEastAsia"/>
              </w:rPr>
            </w:pPr>
            <w:r>
              <w:rPr>
                <w:rFonts w:hint="eastAsia" w:asciiTheme="minorEastAsia" w:hAnsiTheme="minorEastAsia"/>
              </w:rPr>
              <w:t>畅行无忧A</w:t>
            </w:r>
          </w:p>
        </w:tc>
        <w:tc>
          <w:tcPr>
            <w:tcW w:w="2715" w:type="dxa"/>
          </w:tcPr>
          <w:p>
            <w:pPr>
              <w:tabs>
                <w:tab w:val="left" w:pos="640"/>
              </w:tabs>
              <w:jc w:val="center"/>
              <w:rPr>
                <w:rFonts w:asciiTheme="minorEastAsia" w:hAnsiTheme="minorEastAsia"/>
              </w:rPr>
            </w:pPr>
            <w:r>
              <w:rPr>
                <w:rFonts w:hint="eastAsia" w:asciiTheme="minorEastAsia" w:hAnsiTheme="minorEastAsia"/>
              </w:rPr>
              <w:t>5</w:t>
            </w:r>
            <w:r>
              <w:rPr>
                <w:rFonts w:asciiTheme="minorEastAsia" w:hAnsiTheme="minorEastAsia"/>
              </w:rPr>
              <w:t>0</w:t>
            </w:r>
            <w:r>
              <w:rPr>
                <w:rFonts w:hint="eastAsia" w:asciiTheme="minorEastAsia" w:hAnsiTheme="minor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Pr>
          <w:p>
            <w:pPr>
              <w:tabs>
                <w:tab w:val="left" w:pos="640"/>
              </w:tabs>
              <w:jc w:val="center"/>
              <w:rPr>
                <w:rFonts w:asciiTheme="minorEastAsia" w:hAnsiTheme="minorEastAsia"/>
              </w:rPr>
            </w:pPr>
            <w:r>
              <w:rPr>
                <w:rFonts w:hint="eastAsia" w:asciiTheme="minorEastAsia" w:hAnsiTheme="minorEastAsia"/>
              </w:rPr>
              <w:t>畅行无忧B</w:t>
            </w:r>
          </w:p>
        </w:tc>
        <w:tc>
          <w:tcPr>
            <w:tcW w:w="2715" w:type="dxa"/>
          </w:tcPr>
          <w:p>
            <w:pPr>
              <w:tabs>
                <w:tab w:val="left" w:pos="640"/>
              </w:tabs>
              <w:jc w:val="center"/>
              <w:rPr>
                <w:rFonts w:asciiTheme="minorEastAsia" w:hAnsiTheme="minorEastAsia"/>
              </w:rPr>
            </w:pPr>
            <w:r>
              <w:rPr>
                <w:rFonts w:hint="eastAsia" w:asciiTheme="minorEastAsia" w:hAnsiTheme="minorEastAsia"/>
              </w:rPr>
              <w:t>1</w:t>
            </w:r>
            <w:r>
              <w:rPr>
                <w:rFonts w:asciiTheme="minorEastAsia" w:hAnsiTheme="minorEastAsia"/>
              </w:rPr>
              <w:t>00</w:t>
            </w:r>
            <w:r>
              <w:rPr>
                <w:rFonts w:hint="eastAsia" w:asciiTheme="minorEastAsia" w:hAnsiTheme="minorEastAsia"/>
              </w:rPr>
              <w:t>万元</w:t>
            </w:r>
          </w:p>
        </w:tc>
      </w:tr>
    </w:tbl>
    <w:p>
      <w:pPr>
        <w:tabs>
          <w:tab w:val="left" w:pos="312"/>
          <w:tab w:val="left" w:pos="640"/>
        </w:tabs>
        <w:ind w:firstLine="422" w:firstLineChars="200"/>
        <w:jc w:val="left"/>
        <w:rPr>
          <w:rFonts w:asciiTheme="minorEastAsia" w:hAnsiTheme="minorEastAsia"/>
          <w:b/>
          <w:bCs/>
        </w:rPr>
      </w:pPr>
      <w:r>
        <w:rPr>
          <w:rFonts w:hint="eastAsia" w:asciiTheme="minorEastAsia" w:hAnsiTheme="minorEastAsia"/>
          <w:b/>
          <w:bCs/>
        </w:rPr>
        <w:t>（2）保障责任</w:t>
      </w:r>
    </w:p>
    <w:p>
      <w:pPr>
        <w:tabs>
          <w:tab w:val="left" w:pos="312"/>
          <w:tab w:val="left" w:pos="640"/>
        </w:tabs>
        <w:ind w:firstLine="420" w:firstLineChars="200"/>
        <w:jc w:val="left"/>
        <w:rPr>
          <w:rFonts w:asciiTheme="minorEastAsia" w:hAnsiTheme="minorEastAsia"/>
        </w:rPr>
      </w:pPr>
      <w:r>
        <w:rPr>
          <w:rFonts w:hint="eastAsia" w:asciiTheme="minorEastAsia" w:hAnsiTheme="minorEastAsia"/>
        </w:rPr>
        <w:t>对于购买“畅行无忧”优选增值服务产品的持卡人，在保障权益生效后，持有有效证件前往其日常居住地或日常工作地所在的市级行政区域之外的旅行目的地进行旅行期间，</w:t>
      </w:r>
      <w:r>
        <w:rPr>
          <w:rFonts w:hint="eastAsia" w:asciiTheme="minorEastAsia" w:hAnsiTheme="minorEastAsia"/>
          <w:b/>
          <w:bCs/>
        </w:rPr>
        <w:t>因遭受意外伤害，</w:t>
      </w:r>
      <w:r>
        <w:rPr>
          <w:rFonts w:hint="eastAsia" w:asciiTheme="minorEastAsia" w:hAnsiTheme="minorEastAsia"/>
        </w:rPr>
        <w:t>并自意外伤害发生之日起180日内因该意外伤害身故、</w:t>
      </w:r>
      <w:r>
        <w:rPr>
          <w:rFonts w:hint="eastAsia" w:asciiTheme="minorEastAsia" w:hAnsiTheme="minorEastAsia"/>
          <w:lang w:val="en-US" w:eastAsia="zh-CN"/>
        </w:rPr>
        <w:t>伤残</w:t>
      </w:r>
      <w:r>
        <w:rPr>
          <w:rFonts w:hint="eastAsia" w:asciiTheme="minorEastAsia" w:hAnsiTheme="minorEastAsia"/>
        </w:rPr>
        <w:t>的，按照产品约定给付保险金，</w:t>
      </w:r>
      <w:r>
        <w:rPr>
          <w:rFonts w:hint="eastAsia" w:asciiTheme="minorEastAsia" w:hAnsiTheme="minorEastAsia"/>
          <w:b/>
          <w:bCs/>
        </w:rPr>
        <w:t>且给付各项保险金之和不超过保险金额</w:t>
      </w:r>
      <w:r>
        <w:rPr>
          <w:rFonts w:hint="eastAsia" w:asciiTheme="minorEastAsia" w:hAnsiTheme="minorEastAsia"/>
        </w:rPr>
        <w:t>。若持卡人进行的旅行目的地为中国境外(包括香港、澳门及台湾地区)，则原出发地指中国境内。</w:t>
      </w:r>
    </w:p>
    <w:p>
      <w:pPr>
        <w:numPr>
          <w:ilvl w:val="0"/>
          <w:numId w:val="3"/>
        </w:numPr>
        <w:tabs>
          <w:tab w:val="left" w:pos="312"/>
          <w:tab w:val="left" w:pos="640"/>
        </w:tabs>
        <w:ind w:left="0" w:leftChars="0" w:firstLine="422" w:firstLineChars="200"/>
        <w:jc w:val="left"/>
        <w:rPr>
          <w:rFonts w:asciiTheme="minorEastAsia" w:hAnsiTheme="minorEastAsia"/>
        </w:rPr>
      </w:pPr>
      <w:r>
        <w:rPr>
          <w:rFonts w:hint="eastAsia" w:asciiTheme="minorEastAsia" w:hAnsiTheme="minorEastAsia"/>
          <w:b/>
          <w:bCs/>
        </w:rPr>
        <w:t>意外身故保险责任</w:t>
      </w:r>
    </w:p>
    <w:p>
      <w:pPr>
        <w:tabs>
          <w:tab w:val="left" w:pos="312"/>
          <w:tab w:val="left" w:pos="640"/>
        </w:tabs>
        <w:ind w:firstLine="420" w:firstLineChars="200"/>
        <w:jc w:val="left"/>
        <w:rPr>
          <w:rFonts w:asciiTheme="minorEastAsia" w:hAnsiTheme="minorEastAsia"/>
        </w:rPr>
      </w:pPr>
      <w:r>
        <w:rPr>
          <w:rFonts w:hint="eastAsia" w:asciiTheme="minorEastAsia" w:hAnsiTheme="minorEastAsia"/>
        </w:rPr>
        <w:t>在保险期间内，</w:t>
      </w:r>
      <w:r>
        <w:rPr>
          <w:rFonts w:hint="eastAsia" w:ascii="宋体" w:hAnsi="宋体"/>
          <w:b/>
          <w:bCs/>
          <w:szCs w:val="21"/>
        </w:rPr>
        <w:t>被保险人</w:t>
      </w:r>
      <w:r>
        <w:rPr>
          <w:rFonts w:hint="eastAsia" w:asciiTheme="minorEastAsia" w:hAnsiTheme="minorEastAsia"/>
          <w:b/>
          <w:bCs/>
        </w:rPr>
        <w:t>遭受意外伤害事故，</w:t>
      </w:r>
      <w:r>
        <w:rPr>
          <w:rFonts w:hint="eastAsia" w:asciiTheme="minorEastAsia" w:hAnsiTheme="minorEastAsia"/>
        </w:rPr>
        <w:t>并自事故发生之日起180日内因该事故身故的，按保险金额给付身故保险金，对该</w:t>
      </w:r>
      <w:r>
        <w:rPr>
          <w:rFonts w:hint="eastAsia" w:ascii="宋体" w:hAnsi="宋体"/>
          <w:szCs w:val="21"/>
        </w:rPr>
        <w:t>被保险人</w:t>
      </w:r>
      <w:r>
        <w:rPr>
          <w:rFonts w:hint="eastAsia" w:asciiTheme="minorEastAsia" w:hAnsiTheme="minorEastAsia"/>
        </w:rPr>
        <w:t>的保险责任终止。</w:t>
      </w:r>
    </w:p>
    <w:p>
      <w:pPr>
        <w:tabs>
          <w:tab w:val="left" w:pos="312"/>
          <w:tab w:val="left" w:pos="640"/>
        </w:tabs>
        <w:ind w:firstLine="420" w:firstLineChars="200"/>
        <w:jc w:val="left"/>
        <w:rPr>
          <w:rFonts w:asciiTheme="minorEastAsia" w:hAnsiTheme="minorEastAsia"/>
        </w:rPr>
      </w:pPr>
      <w:r>
        <w:rPr>
          <w:rFonts w:hint="eastAsia" w:ascii="宋体" w:hAnsi="宋体"/>
          <w:szCs w:val="21"/>
        </w:rPr>
        <w:t>被保险人</w:t>
      </w:r>
      <w:r>
        <w:rPr>
          <w:rFonts w:hint="eastAsia" w:asciiTheme="minorEastAsia" w:hAnsiTheme="minorEastAsia"/>
        </w:rPr>
        <w:t>因遭受意外伤害事故且自该事故发生日起下落不明，后经人民法院宣告死亡的，按保险金额给付身故保险金。</w:t>
      </w:r>
      <w:r>
        <w:rPr>
          <w:rFonts w:hint="eastAsia" w:asciiTheme="minorEastAsia" w:hAnsiTheme="minorEastAsia"/>
          <w:b/>
          <w:bCs/>
        </w:rPr>
        <w:t>但若持卡人被宣告死亡后生还的，保险金受领人应于知道或应当知道被保险人生还后30日内退还保险公司给付的身故保险金。</w:t>
      </w:r>
    </w:p>
    <w:p>
      <w:pPr>
        <w:tabs>
          <w:tab w:val="left" w:pos="312"/>
          <w:tab w:val="left" w:pos="640"/>
        </w:tabs>
        <w:ind w:firstLine="422" w:firstLineChars="200"/>
        <w:jc w:val="left"/>
        <w:rPr>
          <w:rFonts w:asciiTheme="minorEastAsia" w:hAnsiTheme="minorEastAsia"/>
          <w:b/>
          <w:bCs/>
        </w:rPr>
      </w:pPr>
      <w:r>
        <w:rPr>
          <w:rFonts w:hint="eastAsia" w:asciiTheme="minorEastAsia" w:hAnsiTheme="minorEastAsia"/>
          <w:b/>
          <w:bCs/>
          <w:lang w:val="en-US" w:eastAsia="zh-CN"/>
        </w:rPr>
        <w:t>被保险</w:t>
      </w:r>
      <w:r>
        <w:rPr>
          <w:rFonts w:hint="eastAsia" w:asciiTheme="minorEastAsia" w:hAnsiTheme="minorEastAsia"/>
          <w:b/>
          <w:bCs/>
        </w:rPr>
        <w:t>人身故前已被给付本条第</w:t>
      </w:r>
      <w:r>
        <w:rPr>
          <w:rFonts w:hint="eastAsia" w:asciiTheme="minorEastAsia" w:hAnsiTheme="minorEastAsia"/>
          <w:b/>
          <w:bCs/>
          <w:lang w:val="en-US" w:eastAsia="zh-CN"/>
        </w:rPr>
        <w:t>②</w:t>
      </w:r>
      <w:r>
        <w:rPr>
          <w:rFonts w:hint="eastAsia" w:asciiTheme="minorEastAsia" w:hAnsiTheme="minorEastAsia"/>
          <w:b/>
          <w:bCs/>
        </w:rPr>
        <w:t>款约定的</w:t>
      </w:r>
      <w:r>
        <w:rPr>
          <w:rFonts w:hint="eastAsia" w:ascii="宋体" w:hAnsi="宋体"/>
          <w:b/>
          <w:bCs/>
          <w:szCs w:val="21"/>
        </w:rPr>
        <w:t>意外伤残保险金的</w:t>
      </w:r>
      <w:r>
        <w:rPr>
          <w:rFonts w:hint="eastAsia" w:asciiTheme="minorEastAsia" w:hAnsiTheme="minorEastAsia"/>
          <w:b/>
          <w:bCs/>
        </w:rPr>
        <w:t>，</w:t>
      </w:r>
      <w:r>
        <w:rPr>
          <w:rFonts w:hint="eastAsia" w:asciiTheme="minorEastAsia" w:hAnsiTheme="minorEastAsia"/>
          <w:b/>
          <w:bCs/>
          <w:lang w:val="en-US" w:eastAsia="zh-CN"/>
        </w:rPr>
        <w:t>意外</w:t>
      </w:r>
      <w:r>
        <w:rPr>
          <w:rFonts w:hint="eastAsia" w:asciiTheme="minorEastAsia" w:hAnsiTheme="minorEastAsia"/>
          <w:b/>
          <w:bCs/>
        </w:rPr>
        <w:t>身故保险金应扣除已给付的保险金。</w:t>
      </w:r>
    </w:p>
    <w:p>
      <w:pPr>
        <w:numPr>
          <w:ilvl w:val="0"/>
          <w:numId w:val="3"/>
        </w:numPr>
        <w:tabs>
          <w:tab w:val="left" w:pos="312"/>
          <w:tab w:val="left" w:pos="640"/>
        </w:tabs>
        <w:ind w:left="0" w:leftChars="0" w:firstLine="422" w:firstLineChars="200"/>
        <w:jc w:val="left"/>
        <w:rPr>
          <w:rFonts w:asciiTheme="minorEastAsia" w:hAnsiTheme="minorEastAsia"/>
          <w:b/>
          <w:bCs/>
        </w:rPr>
      </w:pPr>
      <w:r>
        <w:rPr>
          <w:rFonts w:hint="eastAsia" w:asciiTheme="minorEastAsia" w:hAnsiTheme="minorEastAsia"/>
          <w:b/>
          <w:bCs/>
        </w:rPr>
        <w:t>意外</w:t>
      </w:r>
      <w:r>
        <w:rPr>
          <w:rFonts w:hint="eastAsia" w:asciiTheme="minorEastAsia" w:hAnsiTheme="minorEastAsia"/>
          <w:b/>
          <w:bCs/>
          <w:lang w:val="en-US" w:eastAsia="zh-CN"/>
        </w:rPr>
        <w:t>伤残</w:t>
      </w:r>
      <w:r>
        <w:rPr>
          <w:rFonts w:hint="eastAsia" w:asciiTheme="minorEastAsia" w:hAnsiTheme="minorEastAsia"/>
          <w:b/>
          <w:bCs/>
        </w:rPr>
        <w:t>保险责任</w:t>
      </w:r>
    </w:p>
    <w:p>
      <w:pPr>
        <w:tabs>
          <w:tab w:val="left" w:pos="312"/>
          <w:tab w:val="left" w:pos="640"/>
        </w:tabs>
        <w:ind w:firstLine="420" w:firstLineChars="200"/>
        <w:jc w:val="left"/>
        <w:rPr>
          <w:rFonts w:asciiTheme="minorEastAsia" w:hAnsiTheme="minorEastAsia"/>
        </w:rPr>
      </w:pPr>
      <w:r>
        <w:rPr>
          <w:rFonts w:hint="eastAsia" w:asciiTheme="minorEastAsia" w:hAnsiTheme="minorEastAsia"/>
        </w:rPr>
        <w:t>在保险期间内，</w:t>
      </w:r>
      <w:r>
        <w:rPr>
          <w:rFonts w:hint="eastAsia" w:ascii="宋体" w:hAnsi="宋体"/>
          <w:b/>
          <w:bCs/>
          <w:szCs w:val="21"/>
        </w:rPr>
        <w:t>被保险人</w:t>
      </w:r>
      <w:r>
        <w:rPr>
          <w:rFonts w:hint="eastAsia" w:asciiTheme="minorEastAsia" w:hAnsiTheme="minorEastAsia"/>
          <w:b/>
          <w:bCs/>
        </w:rPr>
        <w:t>遭受意外伤害事故，</w:t>
      </w:r>
      <w:r>
        <w:rPr>
          <w:rFonts w:hint="eastAsia" w:asciiTheme="minorEastAsia" w:hAnsiTheme="minorEastAsia"/>
        </w:rPr>
        <w:t>并自该事故发生之日起180日内因该事故造成</w:t>
      </w:r>
      <w:r>
        <w:rPr>
          <w:rFonts w:hint="eastAsia" w:ascii="宋体" w:hAnsi="宋体"/>
          <w:szCs w:val="21"/>
        </w:rPr>
        <w:t>《人身保险伤残评定标准及代码》</w:t>
      </w:r>
      <w:r>
        <w:rPr>
          <w:rFonts w:hint="eastAsia" w:cs="宋体"/>
          <w:bCs/>
          <w:szCs w:val="21"/>
        </w:rPr>
        <w:t>（</w:t>
      </w:r>
      <w:r>
        <w:rPr>
          <w:rFonts w:hint="eastAsia" w:cs="宋体"/>
          <w:bCs/>
          <w:szCs w:val="21"/>
          <w:lang w:val="en-US" w:eastAsia="zh-CN"/>
        </w:rPr>
        <w:t>以下</w:t>
      </w:r>
      <w:r>
        <w:rPr>
          <w:rFonts w:hint="eastAsia" w:cs="宋体"/>
          <w:bCs/>
          <w:szCs w:val="21"/>
        </w:rPr>
        <w:t>简称《评定标准》）</w:t>
      </w:r>
      <w:r>
        <w:rPr>
          <w:rFonts w:hint="eastAsia" w:ascii="宋体" w:hAnsi="宋体"/>
          <w:szCs w:val="21"/>
        </w:rPr>
        <w:t>所列</w:t>
      </w:r>
      <w:r>
        <w:rPr>
          <w:rFonts w:hint="eastAsia" w:ascii="宋体" w:hAnsi="宋体"/>
          <w:szCs w:val="21"/>
          <w:lang w:eastAsia="zh-CN"/>
        </w:rPr>
        <w:t>伤残</w:t>
      </w:r>
      <w:r>
        <w:rPr>
          <w:rFonts w:hint="eastAsia" w:ascii="宋体" w:hAnsi="宋体"/>
          <w:szCs w:val="21"/>
        </w:rPr>
        <w:t>之一的</w:t>
      </w:r>
      <w:r>
        <w:rPr>
          <w:rFonts w:hint="eastAsia" w:asciiTheme="minorEastAsia" w:hAnsiTheme="minorEastAsia"/>
        </w:rPr>
        <w:t>，</w:t>
      </w:r>
      <w:r>
        <w:rPr>
          <w:rFonts w:hint="eastAsia" w:asciiTheme="minorEastAsia" w:hAnsiTheme="minorEastAsia"/>
          <w:b/>
          <w:bCs/>
        </w:rPr>
        <w:t>保险公司根据《评定标准》中伤残等级对应的给付比例乘以保险金额给付残疾保险金（即与人身保险伤残程度等级相对应的保险金给付比例分为十档，伤残程度第一级对应的保险金给付比例为100%，伤残程度第十级对应的保险金给付比例为10%，每级相差10%。下同）</w:t>
      </w:r>
      <w:r>
        <w:rPr>
          <w:rFonts w:hint="eastAsia" w:asciiTheme="minorEastAsia" w:hAnsiTheme="minorEastAsia"/>
        </w:rPr>
        <w:t>。如第180日治疗仍未结束的，按当日的身体情况进行残疾鉴定，并据此给付残疾保险金。</w:t>
      </w:r>
    </w:p>
    <w:p>
      <w:pPr>
        <w:numPr>
          <w:ilvl w:val="0"/>
          <w:numId w:val="4"/>
        </w:numPr>
        <w:tabs>
          <w:tab w:val="left" w:pos="312"/>
          <w:tab w:val="left" w:pos="640"/>
        </w:tabs>
        <w:ind w:left="425" w:leftChars="0" w:hanging="425" w:firstLineChars="0"/>
        <w:jc w:val="left"/>
        <w:rPr>
          <w:rFonts w:hint="eastAsia" w:asciiTheme="minorEastAsia" w:hAnsiTheme="minorEastAsia"/>
        </w:rPr>
      </w:pPr>
      <w:r>
        <w:rPr>
          <w:rFonts w:hint="eastAsia" w:cs="宋体"/>
          <w:bCs/>
          <w:szCs w:val="21"/>
        </w:rPr>
        <w:t>被保险人</w:t>
      </w:r>
      <w:r>
        <w:rPr>
          <w:rFonts w:hint="eastAsia" w:asciiTheme="minorEastAsia" w:hAnsiTheme="minorEastAsia"/>
        </w:rPr>
        <w:t>因同一意外伤害事故导致两处或两处以上伤残时，</w:t>
      </w:r>
      <w:r>
        <w:rPr>
          <w:rFonts w:hint="eastAsia" w:cs="宋体"/>
          <w:bCs/>
          <w:szCs w:val="21"/>
        </w:rPr>
        <w:t>保险</w:t>
      </w:r>
      <w:r>
        <w:rPr>
          <w:rFonts w:hint="eastAsia" w:cs="宋体"/>
          <w:bCs/>
          <w:szCs w:val="21"/>
          <w:lang w:val="en-US" w:eastAsia="zh-CN"/>
        </w:rPr>
        <w:t>公司</w:t>
      </w:r>
      <w:r>
        <w:rPr>
          <w:rFonts w:hint="eastAsia" w:cs="宋体"/>
          <w:bCs/>
          <w:szCs w:val="21"/>
        </w:rPr>
        <w:t>根据《评定标准》规定的多处伤残评定原</w:t>
      </w:r>
      <w:r>
        <w:rPr>
          <w:rFonts w:hint="eastAsia" w:asciiTheme="minorEastAsia" w:hAnsiTheme="minorEastAsia"/>
        </w:rPr>
        <w:t>则给付意外伤残保险金。</w:t>
      </w:r>
    </w:p>
    <w:p>
      <w:pPr>
        <w:numPr>
          <w:ilvl w:val="0"/>
          <w:numId w:val="4"/>
        </w:numPr>
        <w:tabs>
          <w:tab w:val="left" w:pos="312"/>
          <w:tab w:val="left" w:pos="640"/>
        </w:tabs>
        <w:ind w:left="425" w:leftChars="0" w:hanging="425" w:firstLineChars="0"/>
        <w:jc w:val="left"/>
        <w:rPr>
          <w:rFonts w:hint="eastAsia" w:asciiTheme="minorEastAsia" w:hAnsiTheme="minorEastAsia"/>
          <w:b/>
          <w:bCs/>
          <w:lang w:eastAsia="zh-CN"/>
        </w:rPr>
      </w:pPr>
      <w:r>
        <w:rPr>
          <w:rFonts w:hint="eastAsia" w:asciiTheme="minorEastAsia" w:hAnsiTheme="minorEastAsia"/>
        </w:rPr>
        <w:t>被保险人如在本次意外伤害事故之前已有残疾，保险公司按合并后的伤残程度在《评定标准》中所对应伤残等级的给付比例扣除原有伤残程度所对应伤残等级的给付比例，给付意外伤残保险金。</w:t>
      </w:r>
    </w:p>
    <w:p>
      <w:pPr>
        <w:numPr>
          <w:ilvl w:val="0"/>
          <w:numId w:val="0"/>
        </w:numPr>
        <w:tabs>
          <w:tab w:val="left" w:pos="640"/>
        </w:tabs>
        <w:ind w:firstLine="422" w:firstLineChars="200"/>
        <w:jc w:val="left"/>
        <w:rPr>
          <w:rFonts w:hint="eastAsia" w:asciiTheme="minorEastAsia" w:hAnsiTheme="minorEastAsia"/>
          <w:b/>
          <w:bCs/>
        </w:rPr>
      </w:pPr>
      <w:r>
        <w:rPr>
          <w:rFonts w:hint="eastAsia" w:asciiTheme="minorEastAsia" w:hAnsiTheme="minorEastAsia"/>
          <w:b/>
          <w:bCs/>
          <w:lang w:eastAsia="zh-CN"/>
        </w:rPr>
        <w:t>（</w:t>
      </w:r>
      <w:r>
        <w:rPr>
          <w:rFonts w:hint="eastAsia" w:asciiTheme="minorEastAsia" w:hAnsiTheme="minorEastAsia"/>
          <w:b/>
          <w:bCs/>
          <w:lang w:val="en-US" w:eastAsia="zh-CN"/>
        </w:rPr>
        <w:t>3</w:t>
      </w:r>
      <w:r>
        <w:rPr>
          <w:rFonts w:hint="eastAsia" w:asciiTheme="minorEastAsia" w:hAnsiTheme="minorEastAsia"/>
          <w:b/>
          <w:bCs/>
          <w:lang w:eastAsia="zh-CN"/>
        </w:rPr>
        <w:t>）</w:t>
      </w:r>
      <w:r>
        <w:rPr>
          <w:rFonts w:hint="eastAsia" w:asciiTheme="minorEastAsia" w:hAnsiTheme="minorEastAsia"/>
          <w:b/>
          <w:bCs/>
        </w:rPr>
        <w:t>保险条款</w:t>
      </w:r>
    </w:p>
    <w:p>
      <w:pPr>
        <w:tabs>
          <w:tab w:val="left" w:pos="640"/>
        </w:tabs>
        <w:ind w:firstLine="422" w:firstLineChars="200"/>
        <w:jc w:val="left"/>
        <w:rPr>
          <w:rFonts w:hint="eastAsia" w:asciiTheme="minorEastAsia" w:hAnsiTheme="minorEastAsia"/>
          <w:b/>
          <w:bCs/>
        </w:rPr>
      </w:pPr>
      <w:r>
        <w:rPr>
          <w:rFonts w:hint="eastAsia" w:asciiTheme="minorEastAsia" w:hAnsiTheme="minorEastAsia" w:cstheme="minorBidi"/>
          <w:b/>
          <w:bCs/>
          <w:sz w:val="21"/>
          <w:szCs w:val="24"/>
          <w:lang w:val="en-US" w:eastAsia="zh-CN"/>
        </w:rPr>
        <w:t>在2024年6月14日及之前订购的订单</w:t>
      </w:r>
      <w:r>
        <w:rPr>
          <w:rFonts w:hint="eastAsia" w:asciiTheme="minorEastAsia" w:hAnsiTheme="minorEastAsia"/>
          <w:b/>
          <w:bCs/>
          <w:lang w:val="en-US" w:eastAsia="zh-CN"/>
        </w:rPr>
        <w:t>：</w:t>
      </w:r>
    </w:p>
    <w:p>
      <w:pPr>
        <w:tabs>
          <w:tab w:val="left" w:pos="640"/>
        </w:tabs>
        <w:ind w:firstLine="422" w:firstLineChars="200"/>
        <w:jc w:val="left"/>
        <w:rPr>
          <w:rFonts w:asciiTheme="minorEastAsia" w:hAnsiTheme="minorEastAsia"/>
          <w:b/>
          <w:bCs/>
          <w:color w:val="0000FF"/>
        </w:rPr>
      </w:pPr>
      <w:bookmarkStart w:id="1" w:name="_Hlk122350473"/>
      <w:r>
        <w:rPr>
          <w:rFonts w:hint="eastAsia" w:asciiTheme="minorEastAsia" w:hAnsiTheme="minorEastAsia"/>
          <w:b/>
          <w:bCs/>
          <w:color w:val="0000FF"/>
        </w:rPr>
        <w:t>《太平财产保险有限公司乐悠悠商务旅行意外伤害保险（2022版）条款》注册号【</w:t>
      </w:r>
      <w:r>
        <w:rPr>
          <w:rFonts w:asciiTheme="minorEastAsia" w:hAnsiTheme="minorEastAsia"/>
          <w:b/>
          <w:bCs/>
          <w:color w:val="0000FF"/>
        </w:rPr>
        <w:t>C00002632312022090834251</w:t>
      </w:r>
      <w:r>
        <w:rPr>
          <w:rFonts w:hint="eastAsia" w:asciiTheme="minorEastAsia" w:hAnsiTheme="minorEastAsia"/>
          <w:b/>
          <w:bCs/>
          <w:color w:val="0000FF"/>
        </w:rPr>
        <w:t>】</w:t>
      </w:r>
    </w:p>
    <w:p>
      <w:pPr>
        <w:tabs>
          <w:tab w:val="left" w:pos="640"/>
        </w:tabs>
        <w:ind w:firstLine="422" w:firstLineChars="200"/>
        <w:jc w:val="left"/>
        <w:rPr>
          <w:rFonts w:asciiTheme="minorEastAsia" w:hAnsiTheme="minorEastAsia"/>
          <w:b/>
          <w:bCs/>
          <w:color w:val="0000FF"/>
        </w:rPr>
      </w:pPr>
      <w:r>
        <w:rPr>
          <w:rFonts w:hint="eastAsia" w:asciiTheme="minorEastAsia" w:hAnsiTheme="minorEastAsia"/>
          <w:b/>
          <w:bCs/>
          <w:color w:val="0000FF"/>
        </w:rPr>
        <w:t>《太平财产保险有限公司乐悠悠境内旅行意外伤害保险（2022版）条款》注册号【</w:t>
      </w:r>
      <w:r>
        <w:rPr>
          <w:rFonts w:asciiTheme="minorEastAsia" w:hAnsiTheme="minorEastAsia"/>
          <w:b/>
          <w:bCs/>
          <w:color w:val="0000FF"/>
        </w:rPr>
        <w:t>C00002632312022072253291</w:t>
      </w:r>
      <w:r>
        <w:rPr>
          <w:rFonts w:hint="eastAsia" w:asciiTheme="minorEastAsia" w:hAnsiTheme="minorEastAsia"/>
          <w:b/>
          <w:bCs/>
          <w:color w:val="0000FF"/>
        </w:rPr>
        <w:t>】</w:t>
      </w:r>
    </w:p>
    <w:p>
      <w:pPr>
        <w:tabs>
          <w:tab w:val="left" w:pos="640"/>
        </w:tabs>
        <w:ind w:firstLine="422" w:firstLineChars="200"/>
        <w:jc w:val="left"/>
        <w:rPr>
          <w:rFonts w:hint="eastAsia" w:asciiTheme="minorEastAsia" w:hAnsiTheme="minorEastAsia"/>
          <w:b/>
          <w:bCs/>
          <w:color w:val="0000FF"/>
        </w:rPr>
      </w:pPr>
      <w:r>
        <w:rPr>
          <w:rFonts w:hint="eastAsia" w:asciiTheme="minorEastAsia" w:hAnsiTheme="minorEastAsia"/>
          <w:b/>
          <w:bCs/>
          <w:color w:val="0000FF"/>
        </w:rPr>
        <w:t>《太平财产保险有限公司乐悠悠境外旅行意外伤害保险（2022版）条款》注册号【</w:t>
      </w:r>
      <w:r>
        <w:rPr>
          <w:rFonts w:asciiTheme="minorEastAsia" w:hAnsiTheme="minorEastAsia"/>
          <w:b/>
          <w:bCs/>
          <w:color w:val="0000FF"/>
        </w:rPr>
        <w:t>C00002632312022070831303</w:t>
      </w:r>
      <w:r>
        <w:rPr>
          <w:rFonts w:hint="eastAsia" w:asciiTheme="minorEastAsia" w:hAnsiTheme="minorEastAsia"/>
          <w:b/>
          <w:bCs/>
          <w:color w:val="0000FF"/>
        </w:rPr>
        <w:t>】</w:t>
      </w:r>
    </w:p>
    <w:p>
      <w:pPr>
        <w:tabs>
          <w:tab w:val="left" w:pos="640"/>
        </w:tabs>
        <w:ind w:firstLine="422" w:firstLineChars="200"/>
        <w:jc w:val="left"/>
        <w:rPr>
          <w:rFonts w:hint="eastAsia" w:asciiTheme="minorEastAsia" w:hAnsiTheme="minorEastAsia"/>
          <w:b/>
          <w:bCs/>
          <w:lang w:val="en-US" w:eastAsia="zh-CN"/>
        </w:rPr>
      </w:pPr>
      <w:r>
        <w:rPr>
          <w:rFonts w:hint="eastAsia" w:asciiTheme="minorEastAsia" w:hAnsiTheme="minorEastAsia" w:cstheme="minorBidi"/>
          <w:b/>
          <w:bCs/>
          <w:sz w:val="21"/>
          <w:szCs w:val="24"/>
          <w:lang w:val="en-US" w:eastAsia="zh-CN"/>
        </w:rPr>
        <w:t>在2024年6月15日及之后订购的订单（含续费订单）</w:t>
      </w:r>
      <w:r>
        <w:rPr>
          <w:rFonts w:hint="eastAsia" w:asciiTheme="minorEastAsia" w:hAnsiTheme="minorEastAsia"/>
          <w:b/>
          <w:bCs/>
          <w:lang w:val="en-US" w:eastAsia="zh-CN"/>
        </w:rPr>
        <w:t>：</w:t>
      </w:r>
    </w:p>
    <w:p>
      <w:pPr>
        <w:tabs>
          <w:tab w:val="left" w:pos="640"/>
        </w:tabs>
        <w:ind w:firstLine="422" w:firstLineChars="200"/>
        <w:jc w:val="left"/>
        <w:rPr>
          <w:rFonts w:hint="eastAsia" w:asciiTheme="minorEastAsia" w:hAnsiTheme="minorEastAsia"/>
          <w:b/>
          <w:bCs/>
          <w:color w:val="0000FF"/>
          <w:lang w:val="en-US" w:eastAsia="zh-CN"/>
        </w:rPr>
      </w:pPr>
      <w:r>
        <w:rPr>
          <w:rFonts w:hint="eastAsia" w:asciiTheme="minorEastAsia" w:hAnsiTheme="minorEastAsia"/>
          <w:b/>
          <w:bCs/>
          <w:color w:val="0000FF"/>
          <w:lang w:val="en-US" w:eastAsia="zh-CN"/>
        </w:rPr>
        <w:t>《中国人民财产保险股份有限公司境内旅行意外伤害保险（2022版）条款》注册号【C00000232312022062001331】</w:t>
      </w:r>
    </w:p>
    <w:p>
      <w:pPr>
        <w:tabs>
          <w:tab w:val="left" w:pos="640"/>
        </w:tabs>
        <w:ind w:firstLine="422" w:firstLineChars="200"/>
        <w:jc w:val="left"/>
        <w:rPr>
          <w:rFonts w:hint="eastAsia" w:asciiTheme="minorEastAsia" w:hAnsiTheme="minorEastAsia"/>
          <w:b/>
          <w:bCs/>
          <w:color w:val="0000FF"/>
          <w:lang w:val="en-US" w:eastAsia="zh-CN"/>
        </w:rPr>
      </w:pPr>
      <w:r>
        <w:rPr>
          <w:rFonts w:hint="eastAsia" w:asciiTheme="minorEastAsia" w:hAnsiTheme="minorEastAsia"/>
          <w:b/>
          <w:bCs/>
          <w:color w:val="0000FF"/>
          <w:lang w:val="en-US" w:eastAsia="zh-CN"/>
        </w:rPr>
        <w:t>《中国人民财产保险股份有限公司境外旅行意外伤害保险（2022版）条款》注册号【C00000232312022062916943】</w:t>
      </w:r>
    </w:p>
    <w:bookmarkEnd w:id="1"/>
    <w:p>
      <w:pPr>
        <w:numPr>
          <w:ilvl w:val="0"/>
          <w:numId w:val="0"/>
        </w:numPr>
        <w:tabs>
          <w:tab w:val="left" w:pos="312"/>
          <w:tab w:val="left" w:pos="640"/>
        </w:tabs>
        <w:ind w:left="420" w:leftChars="0"/>
        <w:jc w:val="left"/>
        <w:rPr>
          <w:rFonts w:hint="eastAsia" w:asciiTheme="minorEastAsia" w:hAnsiTheme="minorEastAsia"/>
          <w:b/>
          <w:bCs/>
        </w:rPr>
      </w:pPr>
      <w:r>
        <w:rPr>
          <w:rFonts w:hint="eastAsia" w:asciiTheme="minorEastAsia" w:hAnsiTheme="minorEastAsia"/>
          <w:b/>
          <w:bCs/>
          <w:lang w:eastAsia="zh-CN"/>
        </w:rPr>
        <w:t>（</w:t>
      </w:r>
      <w:r>
        <w:rPr>
          <w:rFonts w:hint="eastAsia" w:asciiTheme="minorEastAsia" w:hAnsiTheme="minorEastAsia"/>
          <w:b/>
          <w:bCs/>
          <w:lang w:val="en-US" w:eastAsia="zh-CN"/>
        </w:rPr>
        <w:t>4</w:t>
      </w:r>
      <w:r>
        <w:rPr>
          <w:rFonts w:hint="eastAsia" w:asciiTheme="minorEastAsia" w:hAnsiTheme="minorEastAsia"/>
          <w:b/>
          <w:bCs/>
          <w:lang w:eastAsia="zh-CN"/>
        </w:rPr>
        <w:t>）</w:t>
      </w:r>
      <w:r>
        <w:rPr>
          <w:rFonts w:hint="eastAsia" w:asciiTheme="minorEastAsia" w:hAnsiTheme="minorEastAsia"/>
          <w:b/>
          <w:bCs/>
        </w:rPr>
        <w:t>责任免除条款</w:t>
      </w:r>
    </w:p>
    <w:p>
      <w:pPr>
        <w:numPr>
          <w:ilvl w:val="-1"/>
          <w:numId w:val="0"/>
        </w:numPr>
        <w:tabs>
          <w:tab w:val="left" w:pos="640"/>
        </w:tabs>
        <w:ind w:left="420" w:firstLine="0" w:firstLineChars="0"/>
        <w:jc w:val="left"/>
        <w:rPr>
          <w:rFonts w:hint="eastAsia" w:asciiTheme="minorEastAsia" w:hAnsiTheme="minorEastAsia"/>
          <w:b/>
          <w:bCs/>
        </w:rPr>
      </w:pPr>
      <w:r>
        <w:rPr>
          <w:rFonts w:hint="eastAsia" w:asciiTheme="minorEastAsia" w:hAnsiTheme="minorEastAsia"/>
          <w:b/>
          <w:bCs/>
          <w:lang w:val="en-US" w:eastAsia="zh-CN"/>
        </w:rPr>
        <w:t xml:space="preserve">① </w:t>
      </w:r>
      <w:r>
        <w:rPr>
          <w:rFonts w:hint="eastAsia" w:asciiTheme="minorEastAsia" w:hAnsiTheme="minorEastAsia"/>
          <w:b/>
          <w:bCs/>
        </w:rPr>
        <w:t>太平财产保险有限公司</w:t>
      </w:r>
    </w:p>
    <w:p>
      <w:pPr>
        <w:pStyle w:val="18"/>
        <w:rPr>
          <w:rFonts w:asciiTheme="minorEastAsia" w:hAnsiTheme="minorEastAsia"/>
          <w:b/>
          <w:bCs/>
        </w:rPr>
      </w:pPr>
      <w:r>
        <w:rPr>
          <w:rFonts w:hint="eastAsia" w:asciiTheme="minorEastAsia" w:hAnsiTheme="minorEastAsia"/>
          <w:b/>
          <w:bCs/>
        </w:rPr>
        <w:t>因下列原因造成被保险人身故、残疾的，保险公司不承担给付保险金责任：</w:t>
      </w:r>
    </w:p>
    <w:p>
      <w:pPr>
        <w:pStyle w:val="18"/>
        <w:numPr>
          <w:ilvl w:val="0"/>
          <w:numId w:val="5"/>
        </w:numPr>
        <w:ind w:left="425" w:leftChars="0" w:hanging="425" w:firstLineChars="0"/>
        <w:rPr>
          <w:rFonts w:asciiTheme="minorEastAsia" w:hAnsiTheme="minorEastAsia"/>
          <w:b/>
          <w:bCs/>
        </w:rPr>
      </w:pPr>
      <w:r>
        <w:rPr>
          <w:rFonts w:hint="eastAsia" w:asciiTheme="minorEastAsia" w:hAnsiTheme="minorEastAsia"/>
          <w:b/>
          <w:bCs/>
        </w:rPr>
        <w:t>投保人的故意行为；</w:t>
      </w:r>
    </w:p>
    <w:p>
      <w:pPr>
        <w:pStyle w:val="18"/>
        <w:numPr>
          <w:ilvl w:val="0"/>
          <w:numId w:val="5"/>
        </w:numPr>
        <w:ind w:left="425" w:leftChars="0" w:hanging="425" w:firstLineChars="0"/>
        <w:rPr>
          <w:rFonts w:asciiTheme="minorEastAsia" w:hAnsiTheme="minorEastAsia"/>
          <w:b/>
          <w:bCs/>
        </w:rPr>
      </w:pPr>
      <w:r>
        <w:rPr>
          <w:rFonts w:hint="eastAsia" w:asciiTheme="minorEastAsia" w:hAnsiTheme="minorEastAsia"/>
          <w:b/>
          <w:bCs/>
        </w:rPr>
        <w:t>被保险人自致伤害或自杀，但被保险人自杀时为无民事行为能力人的除外；</w:t>
      </w:r>
    </w:p>
    <w:p>
      <w:pPr>
        <w:pStyle w:val="18"/>
        <w:numPr>
          <w:ilvl w:val="0"/>
          <w:numId w:val="5"/>
        </w:numPr>
        <w:ind w:left="425" w:leftChars="0" w:hanging="425" w:firstLineChars="0"/>
        <w:rPr>
          <w:rFonts w:asciiTheme="minorEastAsia" w:hAnsiTheme="minorEastAsia"/>
          <w:b/>
          <w:bCs/>
        </w:rPr>
      </w:pPr>
      <w:r>
        <w:rPr>
          <w:rFonts w:hint="eastAsia" w:asciiTheme="minorEastAsia" w:hAnsiTheme="minorEastAsia"/>
          <w:b/>
          <w:bCs/>
        </w:rPr>
        <w:t>因被保险人挑衅或故意行为而导致的打斗、被袭击、被谋杀、殴斗；</w:t>
      </w:r>
    </w:p>
    <w:p>
      <w:pPr>
        <w:pStyle w:val="18"/>
        <w:numPr>
          <w:ilvl w:val="0"/>
          <w:numId w:val="5"/>
        </w:numPr>
        <w:ind w:left="425" w:leftChars="0" w:hanging="425" w:firstLineChars="0"/>
        <w:rPr>
          <w:rFonts w:asciiTheme="minorEastAsia" w:hAnsiTheme="minorEastAsia"/>
          <w:b/>
          <w:bCs/>
        </w:rPr>
      </w:pPr>
      <w:r>
        <w:rPr>
          <w:rFonts w:hint="eastAsia" w:asciiTheme="minorEastAsia" w:hAnsiTheme="minorEastAsia"/>
          <w:b/>
          <w:bCs/>
        </w:rPr>
        <w:t>被保险人妊娠（包括宫外孕）、流产（但因遭受意外伤害所致不在此限）、堕胎、安胎、分娩、疾病、药物过敏、食物中毒；</w:t>
      </w:r>
    </w:p>
    <w:p>
      <w:pPr>
        <w:pStyle w:val="18"/>
        <w:numPr>
          <w:ilvl w:val="0"/>
          <w:numId w:val="5"/>
        </w:numPr>
        <w:ind w:left="425" w:leftChars="0" w:hanging="425" w:firstLineChars="0"/>
        <w:rPr>
          <w:rFonts w:asciiTheme="minorEastAsia" w:hAnsiTheme="minorEastAsia"/>
          <w:b/>
          <w:bCs/>
        </w:rPr>
      </w:pPr>
      <w:r>
        <w:rPr>
          <w:rFonts w:hint="eastAsia" w:asciiTheme="minorEastAsia" w:hAnsiTheme="minorEastAsia"/>
          <w:b/>
          <w:bCs/>
        </w:rPr>
        <w:t>被保险人接受包括美容、整容、整容手术在内的任何医疗行为而造成的意外；</w:t>
      </w:r>
    </w:p>
    <w:p>
      <w:pPr>
        <w:pStyle w:val="18"/>
        <w:numPr>
          <w:ilvl w:val="0"/>
          <w:numId w:val="5"/>
        </w:numPr>
        <w:ind w:left="425" w:leftChars="0" w:hanging="425" w:firstLineChars="0"/>
        <w:rPr>
          <w:rFonts w:asciiTheme="minorEastAsia" w:hAnsiTheme="minorEastAsia"/>
          <w:b/>
          <w:bCs/>
        </w:rPr>
      </w:pPr>
      <w:r>
        <w:rPr>
          <w:rFonts w:hint="eastAsia" w:asciiTheme="minorEastAsia" w:hAnsiTheme="minorEastAsia"/>
          <w:b/>
          <w:bCs/>
        </w:rPr>
        <w:t>被保险人未遵医嘱服用、涂用、注射药物；</w:t>
      </w:r>
    </w:p>
    <w:p>
      <w:pPr>
        <w:pStyle w:val="18"/>
        <w:numPr>
          <w:ilvl w:val="0"/>
          <w:numId w:val="5"/>
        </w:numPr>
        <w:ind w:left="425" w:leftChars="0" w:hanging="425" w:firstLineChars="0"/>
        <w:rPr>
          <w:rFonts w:asciiTheme="minorEastAsia" w:hAnsiTheme="minorEastAsia"/>
          <w:b/>
          <w:bCs/>
        </w:rPr>
      </w:pPr>
      <w:r>
        <w:rPr>
          <w:rFonts w:hint="eastAsia" w:asciiTheme="minorEastAsia" w:hAnsiTheme="minorEastAsia"/>
          <w:b/>
          <w:bCs/>
        </w:rPr>
        <w:t>各类疾病，以及高原反应、中暑、猝死；</w:t>
      </w:r>
    </w:p>
    <w:p>
      <w:pPr>
        <w:pStyle w:val="18"/>
        <w:numPr>
          <w:ilvl w:val="0"/>
          <w:numId w:val="5"/>
        </w:numPr>
        <w:ind w:left="425" w:leftChars="0" w:hanging="425" w:firstLineChars="0"/>
        <w:rPr>
          <w:rFonts w:asciiTheme="minorEastAsia" w:hAnsiTheme="minorEastAsia"/>
          <w:b/>
          <w:bCs/>
        </w:rPr>
      </w:pPr>
      <w:r>
        <w:rPr>
          <w:rFonts w:hint="eastAsia" w:asciiTheme="minorEastAsia" w:hAnsiTheme="minorEastAsia"/>
          <w:b/>
          <w:bCs/>
        </w:rPr>
        <w:t>非因意外伤害导致的细菌或病毒感染；</w:t>
      </w:r>
    </w:p>
    <w:p>
      <w:pPr>
        <w:pStyle w:val="18"/>
        <w:numPr>
          <w:ilvl w:val="0"/>
          <w:numId w:val="5"/>
        </w:numPr>
        <w:ind w:left="425" w:leftChars="0" w:hanging="425" w:firstLineChars="0"/>
        <w:rPr>
          <w:rFonts w:asciiTheme="minorEastAsia" w:hAnsiTheme="minorEastAsia"/>
          <w:b/>
          <w:bCs/>
        </w:rPr>
      </w:pPr>
      <w:r>
        <w:rPr>
          <w:rFonts w:hint="eastAsia" w:asciiTheme="minorEastAsia" w:hAnsiTheme="minorEastAsia"/>
          <w:b/>
          <w:bCs/>
        </w:rPr>
        <w:t>任何生物、化学、原子能武器，原子能或核能装置所造成的爆炸、灼伤、污染 或辐射；</w:t>
      </w:r>
    </w:p>
    <w:p>
      <w:pPr>
        <w:pStyle w:val="18"/>
        <w:numPr>
          <w:ilvl w:val="0"/>
          <w:numId w:val="5"/>
        </w:numPr>
        <w:ind w:left="425" w:leftChars="0" w:hanging="425" w:firstLineChars="0"/>
        <w:rPr>
          <w:rFonts w:asciiTheme="minorEastAsia" w:hAnsiTheme="minorEastAsia"/>
          <w:b/>
          <w:bCs/>
        </w:rPr>
      </w:pPr>
      <w:r>
        <w:rPr>
          <w:rFonts w:hint="eastAsia" w:asciiTheme="minorEastAsia" w:hAnsiTheme="minorEastAsia"/>
          <w:b/>
          <w:bCs/>
        </w:rPr>
        <w:t>恐怖袭击。</w:t>
      </w:r>
    </w:p>
    <w:p>
      <w:pPr>
        <w:pStyle w:val="18"/>
        <w:rPr>
          <w:rFonts w:asciiTheme="minorEastAsia" w:hAnsiTheme="minorEastAsia"/>
          <w:b/>
          <w:bCs/>
        </w:rPr>
      </w:pPr>
      <w:r>
        <w:rPr>
          <w:rFonts w:hint="eastAsia" w:asciiTheme="minorEastAsia" w:hAnsiTheme="minorEastAsia"/>
          <w:b/>
          <w:bCs/>
        </w:rPr>
        <w:t>被保险人在下列期间遭受伤害导致身故、残疾的，保险公司也不承担给付保险金责任：</w:t>
      </w:r>
    </w:p>
    <w:p>
      <w:pPr>
        <w:pStyle w:val="18"/>
        <w:numPr>
          <w:ilvl w:val="0"/>
          <w:numId w:val="6"/>
        </w:numPr>
        <w:ind w:left="425" w:leftChars="0" w:hanging="425" w:firstLineChars="0"/>
        <w:rPr>
          <w:rFonts w:asciiTheme="minorEastAsia" w:hAnsiTheme="minorEastAsia"/>
          <w:b/>
          <w:bCs/>
        </w:rPr>
      </w:pPr>
      <w:r>
        <w:rPr>
          <w:rFonts w:hint="eastAsia" w:asciiTheme="minorEastAsia" w:hAnsiTheme="minorEastAsia"/>
          <w:b/>
          <w:bCs/>
        </w:rPr>
        <w:t>战争、军事行动、暴动或武装叛乱期间；</w:t>
      </w:r>
    </w:p>
    <w:p>
      <w:pPr>
        <w:pStyle w:val="18"/>
        <w:numPr>
          <w:ilvl w:val="0"/>
          <w:numId w:val="6"/>
        </w:numPr>
        <w:ind w:left="425" w:leftChars="0" w:hanging="425" w:firstLineChars="0"/>
        <w:rPr>
          <w:rFonts w:asciiTheme="minorEastAsia" w:hAnsiTheme="minorEastAsia"/>
          <w:b/>
          <w:bCs/>
        </w:rPr>
      </w:pPr>
      <w:r>
        <w:rPr>
          <w:rFonts w:hint="eastAsia" w:asciiTheme="minorEastAsia" w:hAnsiTheme="minorEastAsia"/>
          <w:b/>
          <w:bCs/>
        </w:rPr>
        <w:t>被保险人醉酒或受毒品、管制药物的影响期间；</w:t>
      </w:r>
    </w:p>
    <w:p>
      <w:pPr>
        <w:pStyle w:val="18"/>
        <w:numPr>
          <w:ilvl w:val="0"/>
          <w:numId w:val="6"/>
        </w:numPr>
        <w:ind w:left="425" w:leftChars="0" w:hanging="425" w:firstLineChars="0"/>
        <w:rPr>
          <w:rFonts w:asciiTheme="minorEastAsia" w:hAnsiTheme="minorEastAsia"/>
          <w:b/>
          <w:bCs/>
        </w:rPr>
      </w:pPr>
      <w:r>
        <w:rPr>
          <w:rFonts w:hint="eastAsia" w:asciiTheme="minorEastAsia" w:hAnsiTheme="minorEastAsia"/>
          <w:b/>
          <w:bCs/>
        </w:rPr>
        <w:t>被保险人酒后驾车、无有效驾驶证驾驶或驾驶无有效行驶证的机动交通工具期间；</w:t>
      </w:r>
    </w:p>
    <w:p>
      <w:pPr>
        <w:pStyle w:val="18"/>
        <w:numPr>
          <w:ilvl w:val="0"/>
          <w:numId w:val="6"/>
        </w:numPr>
        <w:ind w:left="425" w:leftChars="0" w:hanging="425" w:firstLineChars="0"/>
        <w:rPr>
          <w:rFonts w:asciiTheme="minorEastAsia" w:hAnsiTheme="minorEastAsia"/>
          <w:b/>
          <w:bCs/>
        </w:rPr>
      </w:pPr>
      <w:r>
        <w:rPr>
          <w:rFonts w:hint="eastAsia" w:asciiTheme="minorEastAsia" w:hAnsiTheme="minorEastAsia"/>
          <w:b/>
          <w:bCs/>
        </w:rPr>
        <w:t>被保险人存在精神和行为障碍（以世界卫生组织颁布的《疾病和有关健康问题的国际统计分类（ICD-10）》为准）期间；</w:t>
      </w:r>
    </w:p>
    <w:p>
      <w:pPr>
        <w:pStyle w:val="18"/>
        <w:numPr>
          <w:ilvl w:val="0"/>
          <w:numId w:val="6"/>
        </w:numPr>
        <w:ind w:left="425" w:leftChars="0" w:hanging="425" w:firstLineChars="0"/>
        <w:rPr>
          <w:rFonts w:asciiTheme="minorEastAsia" w:hAnsiTheme="minorEastAsia"/>
          <w:b/>
          <w:bCs/>
        </w:rPr>
      </w:pPr>
      <w:r>
        <w:rPr>
          <w:rFonts w:hint="eastAsia" w:asciiTheme="minorEastAsia" w:hAnsiTheme="minorEastAsia"/>
          <w:b/>
          <w:bCs/>
        </w:rPr>
        <w:t>被保险人从事高风险运动或活动期间；</w:t>
      </w:r>
    </w:p>
    <w:p>
      <w:pPr>
        <w:pStyle w:val="18"/>
        <w:numPr>
          <w:ilvl w:val="0"/>
          <w:numId w:val="6"/>
        </w:numPr>
        <w:ind w:left="425" w:leftChars="0" w:hanging="425" w:firstLineChars="0"/>
        <w:rPr>
          <w:rFonts w:asciiTheme="minorEastAsia" w:hAnsiTheme="minorEastAsia"/>
          <w:b/>
          <w:bCs/>
        </w:rPr>
      </w:pPr>
      <w:r>
        <w:rPr>
          <w:rFonts w:hint="eastAsia" w:asciiTheme="minorEastAsia" w:hAnsiTheme="minorEastAsia"/>
          <w:b/>
          <w:bCs/>
        </w:rPr>
        <w:t>被保险人置身于任何飞机或热气球、滑翔器等航空装置（以乘客身份搭乘民用或商业航班者不在此限）期间；</w:t>
      </w:r>
    </w:p>
    <w:p>
      <w:pPr>
        <w:pStyle w:val="18"/>
        <w:numPr>
          <w:ilvl w:val="0"/>
          <w:numId w:val="6"/>
        </w:numPr>
        <w:ind w:left="425" w:leftChars="0" w:hanging="425" w:firstLineChars="0"/>
        <w:rPr>
          <w:rFonts w:asciiTheme="minorEastAsia" w:hAnsiTheme="minorEastAsia"/>
          <w:b/>
          <w:bCs/>
        </w:rPr>
      </w:pPr>
      <w:r>
        <w:rPr>
          <w:rFonts w:hint="eastAsia" w:asciiTheme="minorEastAsia" w:hAnsiTheme="minorEastAsia"/>
          <w:b/>
          <w:bCs/>
        </w:rPr>
        <w:t>被保险人作为职业运动员或专业运动员参加训练或比赛期间；</w:t>
      </w:r>
    </w:p>
    <w:p>
      <w:pPr>
        <w:pStyle w:val="18"/>
        <w:numPr>
          <w:ilvl w:val="0"/>
          <w:numId w:val="6"/>
        </w:numPr>
        <w:ind w:left="425" w:leftChars="0" w:hanging="425" w:firstLineChars="0"/>
        <w:rPr>
          <w:rFonts w:asciiTheme="minorEastAsia" w:hAnsiTheme="minorEastAsia"/>
          <w:b/>
          <w:bCs/>
        </w:rPr>
      </w:pPr>
      <w:r>
        <w:rPr>
          <w:rFonts w:hint="eastAsia" w:asciiTheme="minorEastAsia" w:hAnsiTheme="minorEastAsia"/>
          <w:b/>
          <w:bCs/>
        </w:rPr>
        <w:t>被保险人作为军人(含特种兵)、警务人员(含防暴警察)在训练或执行公务期间；</w:t>
      </w:r>
    </w:p>
    <w:p>
      <w:pPr>
        <w:pStyle w:val="18"/>
        <w:numPr>
          <w:ilvl w:val="0"/>
          <w:numId w:val="6"/>
        </w:numPr>
        <w:ind w:left="425" w:leftChars="0" w:hanging="425" w:firstLineChars="0"/>
        <w:rPr>
          <w:rFonts w:asciiTheme="minorEastAsia" w:hAnsiTheme="minorEastAsia"/>
          <w:b/>
          <w:bCs/>
        </w:rPr>
      </w:pPr>
      <w:r>
        <w:rPr>
          <w:rFonts w:hint="eastAsia" w:asciiTheme="minorEastAsia" w:hAnsiTheme="minorEastAsia"/>
          <w:b/>
          <w:bCs/>
        </w:rPr>
        <w:t>被保险人受雇于商业船舶并执行职务；于海军、空军服军役；职业性操作或测试任何种类交通工具；从事石油或化工业、森林砍伐业、建筑工程业、运输业、采掘业、采矿业、空中摄影、处理爆炸物、水上作业、高空作业等职业活动（任何体力劳动或与操作机器有关的工作）期间；</w:t>
      </w:r>
    </w:p>
    <w:p>
      <w:pPr>
        <w:pStyle w:val="18"/>
        <w:numPr>
          <w:ilvl w:val="0"/>
          <w:numId w:val="6"/>
        </w:numPr>
        <w:ind w:left="425" w:leftChars="0" w:hanging="425" w:firstLineChars="0"/>
        <w:rPr>
          <w:rFonts w:asciiTheme="minorEastAsia" w:hAnsiTheme="minorEastAsia"/>
          <w:b/>
          <w:bCs/>
        </w:rPr>
      </w:pPr>
      <w:r>
        <w:rPr>
          <w:rFonts w:hint="eastAsia" w:asciiTheme="minorEastAsia" w:hAnsiTheme="minorEastAsia"/>
          <w:b/>
          <w:bCs/>
        </w:rPr>
        <w:t>被保险人从事犯罪活动期间或被依法采取刑事强制措施或服刑期间；</w:t>
      </w:r>
    </w:p>
    <w:p>
      <w:pPr>
        <w:pStyle w:val="18"/>
        <w:numPr>
          <w:ilvl w:val="0"/>
          <w:numId w:val="6"/>
        </w:numPr>
        <w:ind w:left="425" w:leftChars="0" w:hanging="425" w:firstLineChars="0"/>
        <w:rPr>
          <w:rFonts w:asciiTheme="minorEastAsia" w:hAnsiTheme="minorEastAsia"/>
          <w:b/>
          <w:bCs/>
        </w:rPr>
      </w:pPr>
      <w:r>
        <w:rPr>
          <w:rFonts w:hint="eastAsia" w:asciiTheme="minorEastAsia" w:hAnsiTheme="minorEastAsia"/>
          <w:b/>
          <w:bCs/>
        </w:rPr>
        <w:t>被保险人从事或参与恐怖主义活动、邪教组织活动；</w:t>
      </w:r>
    </w:p>
    <w:p>
      <w:pPr>
        <w:pStyle w:val="18"/>
        <w:numPr>
          <w:ilvl w:val="0"/>
          <w:numId w:val="6"/>
        </w:numPr>
        <w:ind w:left="425" w:leftChars="0" w:hanging="425" w:firstLineChars="0"/>
        <w:rPr>
          <w:rFonts w:asciiTheme="minorEastAsia" w:hAnsiTheme="minorEastAsia"/>
          <w:b/>
          <w:bCs/>
        </w:rPr>
      </w:pPr>
      <w:r>
        <w:rPr>
          <w:rFonts w:hint="eastAsia" w:asciiTheme="minorEastAsia" w:hAnsiTheme="minorEastAsia"/>
          <w:b/>
          <w:bCs/>
        </w:rPr>
        <w:t>被保险人患艾滋病（AIDS）或感染艾滋病毒（HIV呈阳性）期间；</w:t>
      </w:r>
    </w:p>
    <w:p>
      <w:pPr>
        <w:pStyle w:val="18"/>
        <w:numPr>
          <w:ilvl w:val="0"/>
          <w:numId w:val="6"/>
        </w:numPr>
        <w:ind w:left="425" w:leftChars="0" w:hanging="425" w:firstLineChars="0"/>
        <w:rPr>
          <w:rFonts w:asciiTheme="minorEastAsia" w:hAnsiTheme="minorEastAsia"/>
          <w:b/>
          <w:bCs/>
        </w:rPr>
      </w:pPr>
      <w:r>
        <w:rPr>
          <w:rFonts w:hint="eastAsia" w:asciiTheme="minorEastAsia" w:hAnsiTheme="minorEastAsia"/>
          <w:b/>
          <w:bCs/>
        </w:rPr>
        <w:t>直接或间接由流行疫病或大规模流行疫病爆发引起；</w:t>
      </w:r>
    </w:p>
    <w:p>
      <w:pPr>
        <w:pStyle w:val="18"/>
        <w:numPr>
          <w:ilvl w:val="0"/>
          <w:numId w:val="6"/>
        </w:numPr>
        <w:ind w:left="425" w:leftChars="0" w:hanging="425" w:firstLineChars="0"/>
        <w:rPr>
          <w:rFonts w:asciiTheme="minorEastAsia" w:hAnsiTheme="minorEastAsia"/>
          <w:b/>
          <w:bCs/>
        </w:rPr>
      </w:pPr>
      <w:r>
        <w:rPr>
          <w:rFonts w:hint="eastAsia" w:asciiTheme="minorEastAsia" w:hAnsiTheme="minorEastAsia"/>
          <w:b/>
          <w:bCs/>
        </w:rPr>
        <w:t>被保险人以接受医生治疗或疗养为目的而进行旅行；被保险人违反医生的嘱咐而旅行或当被保险人在其身体条件不适宜于旅行时进行旅行；</w:t>
      </w:r>
    </w:p>
    <w:p>
      <w:pPr>
        <w:pStyle w:val="18"/>
        <w:numPr>
          <w:ilvl w:val="0"/>
          <w:numId w:val="6"/>
        </w:numPr>
        <w:ind w:left="425" w:leftChars="0" w:hanging="425" w:firstLineChars="0"/>
        <w:rPr>
          <w:rFonts w:asciiTheme="minorEastAsia" w:hAnsiTheme="minorEastAsia"/>
          <w:b/>
          <w:bCs/>
        </w:rPr>
      </w:pPr>
      <w:r>
        <w:rPr>
          <w:rFonts w:hint="eastAsia" w:asciiTheme="minorEastAsia" w:hAnsiTheme="minorEastAsia"/>
          <w:b/>
          <w:bCs/>
        </w:rPr>
        <w:t>被保险人身体状况尚适宜旅行情况下未遵循主治医生建议立即返回日常居住地或日常工作地做进一步治疗而导致病情恶化所引致的损失。</w:t>
      </w:r>
    </w:p>
    <w:p>
      <w:pPr>
        <w:pStyle w:val="18"/>
        <w:numPr>
          <w:ilvl w:val="0"/>
          <w:numId w:val="0"/>
        </w:numPr>
        <w:ind w:left="420" w:leftChars="0"/>
        <w:rPr>
          <w:rFonts w:hint="eastAsia" w:asciiTheme="minorEastAsia" w:hAnsiTheme="minorEastAsia"/>
          <w:b/>
          <w:bCs/>
          <w:lang w:val="en-US" w:eastAsia="zh-CN"/>
        </w:rPr>
      </w:pPr>
      <w:r>
        <w:rPr>
          <w:rFonts w:hint="eastAsia" w:asciiTheme="minorEastAsia" w:hAnsiTheme="minorEastAsia"/>
          <w:b/>
          <w:bCs/>
          <w:lang w:val="en-US" w:eastAsia="zh-CN"/>
        </w:rPr>
        <w:t>② 中国人民财产保险股份有限公司深圳市分公司</w:t>
      </w:r>
    </w:p>
    <w:p>
      <w:pPr>
        <w:pStyle w:val="24"/>
        <w:ind w:left="0" w:leftChars="0" w:firstLine="422" w:firstLineChars="200"/>
        <w:rPr>
          <w:rFonts w:ascii="宋体" w:hAnsi="宋体"/>
          <w:b/>
          <w:szCs w:val="21"/>
        </w:rPr>
      </w:pPr>
      <w:r>
        <w:rPr>
          <w:rFonts w:hint="eastAsia" w:ascii="宋体" w:hAnsi="宋体"/>
          <w:b/>
          <w:szCs w:val="21"/>
        </w:rPr>
        <w:t>因下列情形之一，导致保险事故的，保险</w:t>
      </w:r>
      <w:r>
        <w:rPr>
          <w:rFonts w:hint="eastAsia" w:ascii="宋体" w:hAnsi="宋体"/>
          <w:b/>
          <w:szCs w:val="21"/>
          <w:lang w:val="en-US" w:eastAsia="zh-CN"/>
        </w:rPr>
        <w:t>公司</w:t>
      </w:r>
      <w:r>
        <w:rPr>
          <w:rFonts w:hint="eastAsia" w:ascii="宋体" w:hAnsi="宋体"/>
          <w:b/>
          <w:szCs w:val="21"/>
        </w:rPr>
        <w:t>不承担给付保险金责任：</w:t>
      </w:r>
    </w:p>
    <w:p>
      <w:pPr>
        <w:pStyle w:val="24"/>
        <w:numPr>
          <w:ilvl w:val="0"/>
          <w:numId w:val="7"/>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投保人对被保险人的故意杀害、故意伤害；</w:t>
      </w:r>
    </w:p>
    <w:p>
      <w:pPr>
        <w:pStyle w:val="24"/>
        <w:numPr>
          <w:ilvl w:val="0"/>
          <w:numId w:val="7"/>
        </w:numPr>
        <w:ind w:left="425" w:leftChars="0" w:hanging="425" w:firstLineChars="0"/>
        <w:rPr>
          <w:rFonts w:asciiTheme="minorEastAsia" w:hAnsiTheme="minorEastAsia" w:eastAsiaTheme="minorEastAsia"/>
          <w:b/>
        </w:rPr>
      </w:pPr>
      <w:r>
        <w:rPr>
          <w:rFonts w:hint="eastAsia" w:asciiTheme="majorEastAsia" w:hAnsiTheme="majorEastAsia" w:eastAsiaTheme="majorEastAsia"/>
          <w:b/>
          <w:szCs w:val="21"/>
        </w:rPr>
        <w:t>被保险人故意自伤或自杀，但被保险人自杀时为无民事行为能力人的除外</w:t>
      </w:r>
      <w:r>
        <w:rPr>
          <w:rFonts w:hint="eastAsia" w:asciiTheme="minorEastAsia" w:hAnsiTheme="minorEastAsia" w:eastAsiaTheme="minorEastAsia"/>
          <w:b/>
        </w:rPr>
        <w:t>；</w:t>
      </w:r>
    </w:p>
    <w:p>
      <w:pPr>
        <w:pStyle w:val="24"/>
        <w:numPr>
          <w:ilvl w:val="0"/>
          <w:numId w:val="7"/>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被保险人因挑衅或故意行为而导致的打斗、被袭击或被谋杀；</w:t>
      </w:r>
    </w:p>
    <w:p>
      <w:pPr>
        <w:pStyle w:val="24"/>
        <w:numPr>
          <w:ilvl w:val="0"/>
          <w:numId w:val="7"/>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被保险人未遵医嘱服用、涂用、注射药物，但按使用说明的规定使用非处方药不在此限；</w:t>
      </w:r>
    </w:p>
    <w:p>
      <w:pPr>
        <w:pStyle w:val="24"/>
        <w:numPr>
          <w:ilvl w:val="0"/>
          <w:numId w:val="7"/>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战争、军事冲突、暴乱或武装叛乱、恐怖袭击；</w:t>
      </w:r>
    </w:p>
    <w:p>
      <w:pPr>
        <w:pStyle w:val="24"/>
        <w:numPr>
          <w:ilvl w:val="0"/>
          <w:numId w:val="7"/>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参与任何职业体育活动或任何设有奖金或报酬的体育运动；</w:t>
      </w:r>
    </w:p>
    <w:p>
      <w:pPr>
        <w:pStyle w:val="24"/>
        <w:numPr>
          <w:ilvl w:val="0"/>
          <w:numId w:val="7"/>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参与执行军警任务或以执法者身份执行任务；</w:t>
      </w:r>
    </w:p>
    <w:p>
      <w:pPr>
        <w:pStyle w:val="24"/>
        <w:numPr>
          <w:ilvl w:val="0"/>
          <w:numId w:val="7"/>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受雇于商业船只、服军役、职业性操作或测试任何种类交通工具；</w:t>
      </w:r>
    </w:p>
    <w:p>
      <w:pPr>
        <w:pStyle w:val="24"/>
        <w:numPr>
          <w:ilvl w:val="0"/>
          <w:numId w:val="7"/>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从事石油挖掘、采矿、空中摄影、处理爆炸物、森林砍伐、建筑工程、水上作业、高空作业之类的职业活动；</w:t>
      </w:r>
    </w:p>
    <w:p>
      <w:pPr>
        <w:pStyle w:val="24"/>
        <w:numPr>
          <w:ilvl w:val="0"/>
          <w:numId w:val="7"/>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任何生物、化学、原子能武器，原子能或核能装置所造成的爆炸、灼伤、污染或辐射；</w:t>
      </w:r>
    </w:p>
    <w:p>
      <w:pPr>
        <w:pStyle w:val="24"/>
        <w:numPr>
          <w:ilvl w:val="0"/>
          <w:numId w:val="7"/>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以医疗为目的或违背医嘱进行旅行。</w:t>
      </w:r>
    </w:p>
    <w:p>
      <w:pPr>
        <w:pStyle w:val="24"/>
        <w:ind w:left="0" w:leftChars="0" w:firstLine="422" w:firstLineChars="200"/>
        <w:rPr>
          <w:rFonts w:ascii="宋体" w:hAnsi="宋体"/>
          <w:b/>
          <w:szCs w:val="21"/>
        </w:rPr>
      </w:pPr>
      <w:r>
        <w:rPr>
          <w:rFonts w:hint="eastAsia" w:ascii="宋体" w:hAnsi="宋体"/>
          <w:b/>
          <w:bCs/>
          <w:szCs w:val="21"/>
        </w:rPr>
        <w:t>因下</w:t>
      </w:r>
      <w:r>
        <w:rPr>
          <w:rFonts w:hint="eastAsia" w:ascii="宋体" w:hAnsi="宋体"/>
          <w:b/>
          <w:szCs w:val="21"/>
        </w:rPr>
        <w:t>列情形之一，导致被保险人身故或伤残的，保险</w:t>
      </w:r>
      <w:r>
        <w:rPr>
          <w:rFonts w:hint="eastAsia" w:ascii="宋体" w:hAnsi="宋体"/>
          <w:b/>
          <w:szCs w:val="21"/>
          <w:lang w:val="en-US" w:eastAsia="zh-CN"/>
        </w:rPr>
        <w:t>公司</w:t>
      </w:r>
      <w:r>
        <w:rPr>
          <w:rFonts w:hint="eastAsia" w:ascii="宋体" w:hAnsi="宋体"/>
          <w:b/>
          <w:szCs w:val="21"/>
        </w:rPr>
        <w:t>不承担给付保险金责任：</w:t>
      </w:r>
    </w:p>
    <w:p>
      <w:pPr>
        <w:pStyle w:val="24"/>
        <w:numPr>
          <w:ilvl w:val="0"/>
          <w:numId w:val="8"/>
        </w:numPr>
        <w:ind w:left="425" w:leftChars="0" w:hanging="425" w:firstLineChars="0"/>
        <w:rPr>
          <w:rFonts w:ascii="宋体" w:hAnsi="宋体"/>
          <w:b/>
          <w:szCs w:val="21"/>
        </w:rPr>
      </w:pPr>
      <w:r>
        <w:rPr>
          <w:rFonts w:ascii="宋体" w:hAnsi="宋体"/>
          <w:b/>
          <w:szCs w:val="21"/>
        </w:rPr>
        <w:t>妊娠</w:t>
      </w:r>
      <w:r>
        <w:rPr>
          <w:rFonts w:hint="eastAsia" w:ascii="宋体" w:hAnsi="宋体"/>
          <w:b/>
          <w:szCs w:val="21"/>
        </w:rPr>
        <w:t>、流产、分娩、药物过敏；</w:t>
      </w:r>
    </w:p>
    <w:p>
      <w:pPr>
        <w:pStyle w:val="24"/>
        <w:numPr>
          <w:ilvl w:val="0"/>
          <w:numId w:val="8"/>
        </w:numPr>
        <w:ind w:left="425" w:leftChars="0" w:hanging="425" w:firstLineChars="0"/>
        <w:rPr>
          <w:rFonts w:ascii="宋体" w:hAnsi="宋体"/>
          <w:b/>
          <w:szCs w:val="21"/>
        </w:rPr>
      </w:pPr>
      <w:r>
        <w:rPr>
          <w:rFonts w:ascii="宋体" w:hAnsi="宋体"/>
          <w:b/>
          <w:szCs w:val="21"/>
        </w:rPr>
        <w:t>接受</w:t>
      </w:r>
      <w:r>
        <w:rPr>
          <w:rFonts w:hint="eastAsia" w:ascii="宋体" w:hAnsi="宋体"/>
          <w:b/>
          <w:szCs w:val="21"/>
        </w:rPr>
        <w:t>包括美容、整容、整形手术在内的任何医疗行为而造成的意外；</w:t>
      </w:r>
    </w:p>
    <w:p>
      <w:pPr>
        <w:pStyle w:val="24"/>
        <w:numPr>
          <w:ilvl w:val="0"/>
          <w:numId w:val="8"/>
        </w:numPr>
        <w:ind w:left="425" w:leftChars="0" w:hanging="425" w:firstLineChars="0"/>
        <w:rPr>
          <w:rFonts w:ascii="宋体" w:hAnsi="宋体"/>
          <w:b/>
          <w:szCs w:val="21"/>
        </w:rPr>
      </w:pPr>
      <w:r>
        <w:rPr>
          <w:rFonts w:hint="eastAsia" w:ascii="宋体" w:hAnsi="宋体"/>
          <w:b/>
          <w:szCs w:val="21"/>
        </w:rPr>
        <w:t>被保险人</w:t>
      </w:r>
      <w:r>
        <w:rPr>
          <w:rFonts w:ascii="宋体" w:hAnsi="宋体"/>
          <w:b/>
          <w:szCs w:val="21"/>
        </w:rPr>
        <w:t>受</w:t>
      </w:r>
      <w:r>
        <w:rPr>
          <w:rFonts w:hint="eastAsia" w:ascii="宋体" w:hAnsi="宋体"/>
          <w:b/>
          <w:szCs w:val="21"/>
        </w:rPr>
        <w:t>酒精、毒品、管制药物的影响，但遵医嘱使用药物的情形不在此限；</w:t>
      </w:r>
    </w:p>
    <w:p>
      <w:pPr>
        <w:pStyle w:val="24"/>
        <w:numPr>
          <w:ilvl w:val="0"/>
          <w:numId w:val="8"/>
        </w:numPr>
        <w:ind w:left="425" w:leftChars="0" w:hanging="425" w:firstLineChars="0"/>
        <w:rPr>
          <w:rFonts w:ascii="宋体" w:hAnsi="宋体"/>
          <w:b/>
          <w:szCs w:val="21"/>
        </w:rPr>
      </w:pPr>
      <w:r>
        <w:rPr>
          <w:rFonts w:ascii="宋体" w:hAnsi="宋体"/>
          <w:b/>
          <w:szCs w:val="21"/>
        </w:rPr>
        <w:t>疾病</w:t>
      </w:r>
      <w:r>
        <w:rPr>
          <w:rFonts w:hint="eastAsia" w:ascii="宋体" w:hAnsi="宋体"/>
          <w:b/>
          <w:szCs w:val="21"/>
        </w:rPr>
        <w:t>，包括但不限于高原反应、中暑、猝死；</w:t>
      </w:r>
    </w:p>
    <w:p>
      <w:pPr>
        <w:pStyle w:val="24"/>
        <w:numPr>
          <w:ilvl w:val="0"/>
          <w:numId w:val="8"/>
        </w:numPr>
        <w:ind w:left="425" w:leftChars="0" w:hanging="425" w:firstLineChars="0"/>
        <w:rPr>
          <w:rFonts w:ascii="宋体" w:hAnsi="宋体"/>
          <w:b/>
          <w:szCs w:val="21"/>
        </w:rPr>
      </w:pPr>
      <w:r>
        <w:rPr>
          <w:rFonts w:hint="eastAsia" w:ascii="宋体" w:hAnsi="宋体"/>
          <w:b/>
          <w:szCs w:val="21"/>
        </w:rPr>
        <w:t>非因意外伤害导致的细菌、病毒或其他病原体导致的感染；</w:t>
      </w:r>
    </w:p>
    <w:p>
      <w:pPr>
        <w:pStyle w:val="24"/>
        <w:numPr>
          <w:ilvl w:val="0"/>
          <w:numId w:val="8"/>
        </w:numPr>
        <w:ind w:left="425" w:leftChars="0" w:hanging="425" w:firstLineChars="0"/>
        <w:rPr>
          <w:rFonts w:ascii="宋体" w:hAnsi="宋体"/>
          <w:b/>
          <w:szCs w:val="21"/>
        </w:rPr>
      </w:pPr>
      <w:r>
        <w:rPr>
          <w:rFonts w:hint="eastAsia" w:ascii="宋体" w:hAnsi="宋体"/>
          <w:b/>
          <w:szCs w:val="21"/>
        </w:rPr>
        <w:t>被保险人</w:t>
      </w:r>
      <w:r>
        <w:rPr>
          <w:rFonts w:ascii="宋体" w:hAnsi="宋体"/>
          <w:b/>
          <w:szCs w:val="21"/>
        </w:rPr>
        <w:t>从事</w:t>
      </w:r>
      <w:r>
        <w:rPr>
          <w:rFonts w:hint="eastAsia" w:ascii="宋体" w:hAnsi="宋体"/>
          <w:b/>
          <w:szCs w:val="21"/>
        </w:rPr>
        <w:t>违法、犯罪活动行为或被依法拘留、服刑、在逃；</w:t>
      </w:r>
    </w:p>
    <w:p>
      <w:pPr>
        <w:pStyle w:val="24"/>
        <w:numPr>
          <w:ilvl w:val="0"/>
          <w:numId w:val="8"/>
        </w:numPr>
        <w:ind w:left="425" w:leftChars="0" w:hanging="425" w:firstLineChars="0"/>
        <w:rPr>
          <w:rFonts w:asciiTheme="minorEastAsia" w:hAnsiTheme="minorEastAsia" w:eastAsiaTheme="minorEastAsia"/>
          <w:b/>
        </w:rPr>
      </w:pPr>
      <w:r>
        <w:rPr>
          <w:rFonts w:hint="eastAsia" w:asciiTheme="minorEastAsia" w:hAnsiTheme="minorEastAsia" w:eastAsiaTheme="minorEastAsia"/>
          <w:b/>
        </w:rPr>
        <w:t>被保险人存在精神和行为障碍（以世界卫生组织颁布的《疾病和有关健康问题的国际统计分类（</w:t>
      </w:r>
      <w:r>
        <w:rPr>
          <w:rFonts w:asciiTheme="minorEastAsia" w:hAnsiTheme="minorEastAsia" w:eastAsiaTheme="minorEastAsia"/>
          <w:b/>
        </w:rPr>
        <w:t>ICD-10）》（见释义）第十次修订版确定为准）；</w:t>
      </w:r>
    </w:p>
    <w:p>
      <w:pPr>
        <w:pStyle w:val="24"/>
        <w:numPr>
          <w:ilvl w:val="0"/>
          <w:numId w:val="8"/>
        </w:numPr>
        <w:ind w:left="425" w:leftChars="0" w:hanging="425" w:firstLineChars="0"/>
        <w:rPr>
          <w:rFonts w:ascii="宋体" w:hAnsi="宋体"/>
          <w:b/>
          <w:szCs w:val="21"/>
        </w:rPr>
      </w:pPr>
      <w:r>
        <w:rPr>
          <w:rFonts w:hint="eastAsia" w:ascii="宋体" w:hAnsi="宋体"/>
          <w:b/>
          <w:szCs w:val="21"/>
        </w:rPr>
        <w:t>被保险人</w:t>
      </w:r>
      <w:r>
        <w:rPr>
          <w:rFonts w:ascii="宋体" w:hAnsi="宋体"/>
          <w:b/>
          <w:szCs w:val="21"/>
        </w:rPr>
        <w:t>从事</w:t>
      </w:r>
      <w:r>
        <w:rPr>
          <w:rFonts w:hint="eastAsia" w:ascii="宋体" w:hAnsi="宋体" w:cs="Segoe UI"/>
          <w:b/>
          <w:szCs w:val="21"/>
        </w:rPr>
        <w:t>高风险运动；</w:t>
      </w:r>
    </w:p>
    <w:p>
      <w:pPr>
        <w:pStyle w:val="24"/>
        <w:numPr>
          <w:ilvl w:val="0"/>
          <w:numId w:val="8"/>
        </w:numPr>
        <w:ind w:left="425" w:leftChars="0" w:hanging="425" w:firstLineChars="0"/>
        <w:rPr>
          <w:rFonts w:ascii="宋体" w:hAnsi="宋体"/>
          <w:b/>
          <w:szCs w:val="21"/>
        </w:rPr>
      </w:pPr>
      <w:r>
        <w:rPr>
          <w:rFonts w:ascii="宋体" w:hAnsi="宋体"/>
          <w:b/>
          <w:szCs w:val="21"/>
        </w:rPr>
        <w:t>被保险人</w:t>
      </w:r>
      <w:r>
        <w:fldChar w:fldCharType="begin"/>
      </w:r>
      <w:r>
        <w:instrText xml:space="preserve"> HYPERLINK \l "_9.10_感染艾滋病病毒或患艾滋病" </w:instrText>
      </w:r>
      <w:r>
        <w:fldChar w:fldCharType="separate"/>
      </w:r>
      <w:r>
        <w:rPr>
          <w:rStyle w:val="14"/>
          <w:rFonts w:hint="eastAsia" w:ascii="宋体" w:hAnsi="宋体"/>
          <w:b/>
          <w:color w:val="auto"/>
          <w:szCs w:val="21"/>
          <w:u w:val="none"/>
        </w:rPr>
        <w:t>感染艾滋病病毒或患艾滋病</w:t>
      </w:r>
      <w:r>
        <w:rPr>
          <w:rStyle w:val="14"/>
          <w:rFonts w:hint="eastAsia" w:ascii="宋体" w:hAnsi="宋体"/>
          <w:b/>
          <w:color w:val="auto"/>
          <w:szCs w:val="21"/>
          <w:u w:val="none"/>
        </w:rPr>
        <w:fldChar w:fldCharType="end"/>
      </w:r>
      <w:r>
        <w:rPr>
          <w:rFonts w:hint="eastAsia" w:ascii="宋体" w:hAnsi="宋体"/>
          <w:b/>
          <w:szCs w:val="21"/>
        </w:rPr>
        <w:t>；</w:t>
      </w:r>
    </w:p>
    <w:p>
      <w:pPr>
        <w:pStyle w:val="24"/>
        <w:numPr>
          <w:ilvl w:val="0"/>
          <w:numId w:val="8"/>
        </w:numPr>
        <w:ind w:left="425" w:leftChars="0" w:hanging="425" w:firstLineChars="0"/>
        <w:rPr>
          <w:rFonts w:hint="eastAsia" w:asciiTheme="minorEastAsia" w:hAnsiTheme="minorEastAsia"/>
          <w:b/>
          <w:bCs/>
          <w:lang w:val="en-US" w:eastAsia="zh-CN"/>
        </w:rPr>
      </w:pPr>
      <w:r>
        <w:rPr>
          <w:rFonts w:hint="eastAsia" w:asciiTheme="minorEastAsia" w:hAnsiTheme="minorEastAsia" w:eastAsiaTheme="minorEastAsia"/>
          <w:b/>
        </w:rPr>
        <w:t>被保险人酒后驾驶、无合法有效驾驶证驾驶或驾驶无合法有效行驶证的机动交通工具。</w:t>
      </w:r>
    </w:p>
    <w:p>
      <w:pPr>
        <w:tabs>
          <w:tab w:val="left" w:pos="312"/>
          <w:tab w:val="left" w:pos="640"/>
        </w:tabs>
        <w:ind w:firstLine="422" w:firstLineChars="200"/>
        <w:jc w:val="left"/>
        <w:rPr>
          <w:rFonts w:asciiTheme="minorEastAsia" w:hAnsiTheme="minorEastAsia"/>
          <w:b/>
          <w:bCs/>
        </w:rPr>
      </w:pPr>
      <w:r>
        <w:rPr>
          <w:rFonts w:hint="eastAsia" w:asciiTheme="minorEastAsia" w:hAnsiTheme="minorEastAsia"/>
          <w:b/>
          <w:bCs/>
        </w:rPr>
        <w:t>（</w:t>
      </w:r>
      <w:r>
        <w:rPr>
          <w:rFonts w:asciiTheme="minorEastAsia" w:hAnsiTheme="minorEastAsia"/>
          <w:b/>
          <w:bCs/>
        </w:rPr>
        <w:t>5</w:t>
      </w:r>
      <w:r>
        <w:rPr>
          <w:rFonts w:hint="eastAsia" w:asciiTheme="minorEastAsia" w:hAnsiTheme="minorEastAsia"/>
          <w:b/>
          <w:bCs/>
        </w:rPr>
        <w:t>）理赔流程</w:t>
      </w:r>
    </w:p>
    <w:p>
      <w:pPr>
        <w:pStyle w:val="18"/>
        <w:numPr>
          <w:ilvl w:val="0"/>
          <w:numId w:val="9"/>
        </w:numPr>
        <w:tabs>
          <w:tab w:val="left" w:pos="312"/>
          <w:tab w:val="left" w:pos="640"/>
        </w:tabs>
        <w:ind w:left="0" w:leftChars="0" w:firstLine="420" w:firstLineChars="200"/>
        <w:jc w:val="left"/>
        <w:rPr>
          <w:rFonts w:asciiTheme="minorEastAsia" w:hAnsiTheme="minorEastAsia"/>
        </w:rPr>
      </w:pPr>
      <w:r>
        <w:rPr>
          <w:rFonts w:hint="eastAsia" w:asciiTheme="minorEastAsia" w:hAnsiTheme="minorEastAsia"/>
        </w:rPr>
        <w:t>拨打承保公司：太平财产保险有限公司的热线电话95589</w:t>
      </w:r>
      <w:r>
        <w:rPr>
          <w:rFonts w:hint="eastAsia" w:asciiTheme="minorEastAsia" w:hAnsiTheme="minorEastAsia"/>
          <w:lang w:val="en-US" w:eastAsia="zh-CN"/>
        </w:rPr>
        <w:t>或中国人民财产保险股份有限公司深圳市分公司</w:t>
      </w:r>
      <w:r>
        <w:rPr>
          <w:rFonts w:hint="eastAsia" w:asciiTheme="minorEastAsia" w:hAnsiTheme="minorEastAsia"/>
        </w:rPr>
        <w:t>热线</w:t>
      </w:r>
      <w:r>
        <w:rPr>
          <w:rFonts w:hint="eastAsia" w:asciiTheme="minorEastAsia" w:hAnsiTheme="minorEastAsia"/>
          <w:lang w:val="en-US" w:eastAsia="zh-CN"/>
        </w:rPr>
        <w:t>电话0755-95518</w:t>
      </w:r>
      <w:r>
        <w:rPr>
          <w:rFonts w:hint="eastAsia" w:asciiTheme="minorEastAsia" w:hAnsiTheme="minorEastAsia"/>
        </w:rPr>
        <w:t>；</w:t>
      </w:r>
    </w:p>
    <w:p>
      <w:pPr>
        <w:pStyle w:val="18"/>
        <w:numPr>
          <w:ilvl w:val="0"/>
          <w:numId w:val="9"/>
        </w:numPr>
        <w:tabs>
          <w:tab w:val="left" w:pos="312"/>
          <w:tab w:val="left" w:pos="640"/>
        </w:tabs>
        <w:ind w:left="0" w:leftChars="0" w:firstLine="420" w:firstLineChars="200"/>
        <w:jc w:val="left"/>
        <w:rPr>
          <w:rFonts w:asciiTheme="minorEastAsia" w:hAnsiTheme="minorEastAsia"/>
        </w:rPr>
      </w:pPr>
      <w:r>
        <w:rPr>
          <w:rFonts w:hint="eastAsia" w:asciiTheme="minorEastAsia" w:hAnsiTheme="minorEastAsia"/>
        </w:rPr>
        <w:t>陈述案件情况，准备证明保险事故的相关材料；</w:t>
      </w:r>
    </w:p>
    <w:p>
      <w:pPr>
        <w:pStyle w:val="18"/>
        <w:numPr>
          <w:ilvl w:val="0"/>
          <w:numId w:val="9"/>
        </w:numPr>
        <w:tabs>
          <w:tab w:val="left" w:pos="312"/>
          <w:tab w:val="left" w:pos="640"/>
        </w:tabs>
        <w:ind w:left="0" w:leftChars="0" w:firstLine="420" w:firstLineChars="200"/>
        <w:jc w:val="left"/>
        <w:rPr>
          <w:rFonts w:asciiTheme="minorEastAsia" w:hAnsiTheme="minorEastAsia"/>
        </w:rPr>
      </w:pPr>
      <w:r>
        <w:rPr>
          <w:rFonts w:hint="eastAsia" w:asciiTheme="minorEastAsia" w:hAnsiTheme="minorEastAsia"/>
        </w:rPr>
        <w:t>理赔材料通过邮寄方式提交；</w:t>
      </w:r>
    </w:p>
    <w:p>
      <w:pPr>
        <w:pStyle w:val="18"/>
        <w:numPr>
          <w:ilvl w:val="0"/>
          <w:numId w:val="9"/>
        </w:numPr>
        <w:tabs>
          <w:tab w:val="left" w:pos="312"/>
          <w:tab w:val="left" w:pos="640"/>
        </w:tabs>
        <w:ind w:left="0" w:leftChars="0" w:firstLine="420" w:firstLineChars="200"/>
        <w:jc w:val="left"/>
        <w:rPr>
          <w:rFonts w:asciiTheme="minorEastAsia" w:hAnsiTheme="minorEastAsia"/>
        </w:rPr>
      </w:pPr>
      <w:r>
        <w:rPr>
          <w:rFonts w:hint="eastAsia" w:asciiTheme="minorEastAsia" w:hAnsiTheme="minorEastAsia"/>
        </w:rPr>
        <w:t>判断是否属于保险责任；</w:t>
      </w:r>
    </w:p>
    <w:p>
      <w:pPr>
        <w:pStyle w:val="18"/>
        <w:numPr>
          <w:ilvl w:val="0"/>
          <w:numId w:val="9"/>
        </w:numPr>
        <w:tabs>
          <w:tab w:val="left" w:pos="312"/>
          <w:tab w:val="left" w:pos="640"/>
        </w:tabs>
        <w:ind w:left="0" w:leftChars="0" w:firstLine="420" w:firstLineChars="200"/>
        <w:jc w:val="left"/>
        <w:rPr>
          <w:rFonts w:asciiTheme="minorEastAsia" w:hAnsiTheme="minorEastAsia"/>
        </w:rPr>
      </w:pPr>
      <w:r>
        <w:rPr>
          <w:rFonts w:hint="eastAsia" w:asciiTheme="minorEastAsia" w:hAnsiTheme="minorEastAsia"/>
        </w:rPr>
        <w:t>确属保险责任范围，在结案后10个工作日内支付；</w:t>
      </w:r>
    </w:p>
    <w:p>
      <w:pPr>
        <w:pStyle w:val="18"/>
        <w:numPr>
          <w:ilvl w:val="0"/>
          <w:numId w:val="9"/>
        </w:numPr>
        <w:tabs>
          <w:tab w:val="left" w:pos="312"/>
          <w:tab w:val="left" w:pos="640"/>
        </w:tabs>
        <w:ind w:left="0" w:leftChars="0" w:firstLine="420" w:firstLineChars="200"/>
        <w:jc w:val="left"/>
        <w:rPr>
          <w:rFonts w:asciiTheme="minorEastAsia" w:hAnsiTheme="minorEastAsia"/>
        </w:rPr>
      </w:pPr>
      <w:r>
        <w:rPr>
          <w:rFonts w:hint="eastAsia" w:asciiTheme="minorEastAsia" w:hAnsiTheme="minorEastAsia"/>
        </w:rPr>
        <w:t>理赔资金将支付至被保险人账户。</w:t>
      </w:r>
    </w:p>
    <w:p>
      <w:pPr>
        <w:tabs>
          <w:tab w:val="left" w:pos="312"/>
          <w:tab w:val="left" w:pos="640"/>
        </w:tabs>
        <w:ind w:firstLine="422" w:firstLineChars="200"/>
        <w:jc w:val="left"/>
        <w:rPr>
          <w:rFonts w:asciiTheme="minorEastAsia" w:hAnsiTheme="minorEastAsia"/>
          <w:b/>
          <w:bCs/>
        </w:rPr>
      </w:pPr>
      <w:r>
        <w:rPr>
          <w:rFonts w:hint="eastAsia" w:asciiTheme="minorEastAsia" w:hAnsiTheme="minorEastAsia"/>
          <w:b/>
          <w:bCs/>
        </w:rPr>
        <w:t>（</w:t>
      </w:r>
      <w:r>
        <w:rPr>
          <w:rFonts w:asciiTheme="minorEastAsia" w:hAnsiTheme="minorEastAsia"/>
          <w:b/>
          <w:bCs/>
        </w:rPr>
        <w:t>6</w:t>
      </w:r>
      <w:r>
        <w:rPr>
          <w:rFonts w:hint="eastAsia" w:asciiTheme="minorEastAsia" w:hAnsiTheme="minorEastAsia"/>
          <w:b/>
          <w:bCs/>
        </w:rPr>
        <w:t>）理赔资料</w:t>
      </w:r>
    </w:p>
    <w:p>
      <w:pPr>
        <w:tabs>
          <w:tab w:val="left" w:pos="312"/>
          <w:tab w:val="left" w:pos="640"/>
        </w:tabs>
        <w:ind w:firstLine="422" w:firstLineChars="200"/>
        <w:jc w:val="left"/>
        <w:rPr>
          <w:rFonts w:hint="eastAsia" w:asciiTheme="minorEastAsia" w:hAnsiTheme="minorEastAsia"/>
          <w:b/>
          <w:bCs/>
        </w:rPr>
      </w:pPr>
      <w:r>
        <w:rPr>
          <w:rFonts w:hint="eastAsia" w:asciiTheme="minorEastAsia" w:hAnsiTheme="minorEastAsia"/>
          <w:b/>
          <w:bCs/>
          <w:lang w:val="en-US" w:eastAsia="zh-CN"/>
        </w:rPr>
        <w:t xml:space="preserve">① </w:t>
      </w:r>
      <w:r>
        <w:rPr>
          <w:rFonts w:hint="eastAsia" w:asciiTheme="minorEastAsia" w:hAnsiTheme="minorEastAsia"/>
          <w:b/>
          <w:bCs/>
        </w:rPr>
        <w:t>太平财产保险有限公司</w:t>
      </w:r>
    </w:p>
    <w:p>
      <w:pPr>
        <w:tabs>
          <w:tab w:val="left" w:pos="312"/>
          <w:tab w:val="left" w:pos="640"/>
        </w:tabs>
        <w:ind w:firstLine="422" w:firstLineChars="200"/>
        <w:jc w:val="left"/>
        <w:rPr>
          <w:rFonts w:asciiTheme="minorEastAsia" w:hAnsiTheme="minorEastAsia"/>
          <w:b/>
          <w:bCs/>
        </w:rPr>
      </w:pPr>
      <w:r>
        <w:rPr>
          <w:rFonts w:hint="eastAsia" w:asciiTheme="minorEastAsia" w:hAnsiTheme="minorEastAsia"/>
          <w:b/>
          <w:bCs/>
        </w:rPr>
        <w:t>意外身故保险金申请：</w:t>
      </w:r>
    </w:p>
    <w:p>
      <w:pPr>
        <w:pStyle w:val="18"/>
        <w:numPr>
          <w:ilvl w:val="0"/>
          <w:numId w:val="10"/>
        </w:numPr>
        <w:tabs>
          <w:tab w:val="left" w:pos="312"/>
          <w:tab w:val="left" w:pos="640"/>
        </w:tabs>
        <w:ind w:left="425" w:leftChars="0" w:hanging="425" w:firstLineChars="0"/>
        <w:jc w:val="left"/>
        <w:rPr>
          <w:rFonts w:asciiTheme="minorEastAsia" w:hAnsiTheme="minorEastAsia"/>
        </w:rPr>
      </w:pPr>
      <w:r>
        <w:rPr>
          <w:rFonts w:hint="eastAsia" w:asciiTheme="minorEastAsia" w:hAnsiTheme="minorEastAsia"/>
        </w:rPr>
        <w:t>保险金申请人填具的索赔申请书；</w:t>
      </w:r>
    </w:p>
    <w:p>
      <w:pPr>
        <w:pStyle w:val="18"/>
        <w:numPr>
          <w:ilvl w:val="0"/>
          <w:numId w:val="10"/>
        </w:numPr>
        <w:tabs>
          <w:tab w:val="left" w:pos="312"/>
          <w:tab w:val="left" w:pos="640"/>
        </w:tabs>
        <w:ind w:left="425" w:leftChars="0" w:hanging="425" w:firstLineChars="0"/>
        <w:jc w:val="left"/>
        <w:rPr>
          <w:rFonts w:asciiTheme="minorEastAsia" w:hAnsiTheme="minorEastAsia"/>
        </w:rPr>
      </w:pPr>
      <w:r>
        <w:rPr>
          <w:rFonts w:hint="eastAsia" w:asciiTheme="minorEastAsia" w:hAnsiTheme="minorEastAsia"/>
        </w:rPr>
        <w:t>保险单或其他保险凭证正本；</w:t>
      </w:r>
    </w:p>
    <w:p>
      <w:pPr>
        <w:pStyle w:val="18"/>
        <w:numPr>
          <w:ilvl w:val="0"/>
          <w:numId w:val="10"/>
        </w:numPr>
        <w:tabs>
          <w:tab w:val="left" w:pos="312"/>
          <w:tab w:val="left" w:pos="640"/>
        </w:tabs>
        <w:ind w:left="425" w:leftChars="0" w:hanging="425" w:firstLineChars="0"/>
        <w:jc w:val="left"/>
        <w:rPr>
          <w:rFonts w:asciiTheme="minorEastAsia" w:hAnsiTheme="minorEastAsia"/>
        </w:rPr>
      </w:pPr>
      <w:r>
        <w:rPr>
          <w:rFonts w:hint="eastAsia" w:asciiTheme="minorEastAsia" w:hAnsiTheme="minorEastAsia"/>
        </w:rPr>
        <w:t>保险金申请人的身份证明；</w:t>
      </w:r>
    </w:p>
    <w:p>
      <w:pPr>
        <w:pStyle w:val="18"/>
        <w:numPr>
          <w:ilvl w:val="0"/>
          <w:numId w:val="10"/>
        </w:numPr>
        <w:tabs>
          <w:tab w:val="left" w:pos="312"/>
          <w:tab w:val="left" w:pos="640"/>
        </w:tabs>
        <w:ind w:left="425" w:leftChars="0" w:hanging="425" w:firstLineChars="0"/>
        <w:jc w:val="left"/>
        <w:rPr>
          <w:rFonts w:asciiTheme="minorEastAsia" w:hAnsiTheme="minorEastAsia"/>
        </w:rPr>
      </w:pPr>
      <w:r>
        <w:rPr>
          <w:rFonts w:hint="eastAsia" w:asciiTheme="minorEastAsia" w:hAnsiTheme="minorEastAsia"/>
        </w:rPr>
        <w:t>公安部门或司法部门、二级以上（含二级）公立医院或保险公司出具的被保险人死亡证明或验尸报告。若被保险人为宣告死亡，保险金申请人应提供人民法院出具的宣告死亡证明文件。如被保险人在境外身故的，需要提供中华人民共和国驻所在国使、领馆或保险事故发生地政府有关机构出具的被保险人死亡证明或验尸报告；</w:t>
      </w:r>
    </w:p>
    <w:p>
      <w:pPr>
        <w:pStyle w:val="18"/>
        <w:numPr>
          <w:ilvl w:val="0"/>
          <w:numId w:val="10"/>
        </w:numPr>
        <w:tabs>
          <w:tab w:val="left" w:pos="312"/>
          <w:tab w:val="left" w:pos="640"/>
        </w:tabs>
        <w:ind w:left="425" w:leftChars="0" w:hanging="425" w:firstLineChars="0"/>
        <w:jc w:val="left"/>
        <w:rPr>
          <w:rFonts w:asciiTheme="minorEastAsia" w:hAnsiTheme="minorEastAsia"/>
        </w:rPr>
      </w:pPr>
      <w:r>
        <w:rPr>
          <w:rFonts w:hint="eastAsia" w:asciiTheme="minorEastAsia" w:hAnsiTheme="minorEastAsia"/>
        </w:rPr>
        <w:t>被保险人的户籍注销证明、火化证明；</w:t>
      </w:r>
    </w:p>
    <w:p>
      <w:pPr>
        <w:pStyle w:val="18"/>
        <w:numPr>
          <w:ilvl w:val="0"/>
          <w:numId w:val="10"/>
        </w:numPr>
        <w:tabs>
          <w:tab w:val="left" w:pos="312"/>
          <w:tab w:val="left" w:pos="640"/>
        </w:tabs>
        <w:ind w:left="425" w:leftChars="0" w:hanging="425" w:firstLineChars="0"/>
        <w:jc w:val="left"/>
        <w:rPr>
          <w:rFonts w:asciiTheme="minorEastAsia" w:hAnsiTheme="minorEastAsia"/>
        </w:rPr>
      </w:pPr>
      <w:r>
        <w:rPr>
          <w:rFonts w:hint="eastAsia" w:asciiTheme="minorEastAsia" w:hAnsiTheme="minorEastAsia"/>
        </w:rPr>
        <w:t>被保险人旅行的证明，如旅游费用收据、机票或车船票、签证证明；</w:t>
      </w:r>
    </w:p>
    <w:p>
      <w:pPr>
        <w:pStyle w:val="18"/>
        <w:numPr>
          <w:ilvl w:val="0"/>
          <w:numId w:val="10"/>
        </w:numPr>
        <w:tabs>
          <w:tab w:val="left" w:pos="312"/>
          <w:tab w:val="left" w:pos="640"/>
        </w:tabs>
        <w:ind w:left="425" w:leftChars="0" w:hanging="425" w:firstLineChars="0"/>
        <w:jc w:val="left"/>
        <w:rPr>
          <w:rFonts w:asciiTheme="minorEastAsia" w:hAnsiTheme="minorEastAsia"/>
        </w:rPr>
      </w:pPr>
      <w:r>
        <w:rPr>
          <w:rFonts w:hint="eastAsia" w:asciiTheme="minorEastAsia" w:hAnsiTheme="minorEastAsia"/>
        </w:rPr>
        <w:t>保险金申请人所能提供的与确认保险事故的性质、原因、损失程度等有关的其他证明和资料；</w:t>
      </w:r>
    </w:p>
    <w:p>
      <w:pPr>
        <w:pStyle w:val="18"/>
        <w:numPr>
          <w:ilvl w:val="0"/>
          <w:numId w:val="10"/>
        </w:numPr>
        <w:tabs>
          <w:tab w:val="left" w:pos="312"/>
          <w:tab w:val="left" w:pos="640"/>
        </w:tabs>
        <w:ind w:left="425" w:leftChars="0" w:hanging="425" w:firstLineChars="0"/>
        <w:jc w:val="left"/>
        <w:rPr>
          <w:rFonts w:asciiTheme="minorEastAsia" w:hAnsiTheme="minorEastAsia"/>
        </w:rPr>
      </w:pPr>
      <w:r>
        <w:rPr>
          <w:rFonts w:hint="eastAsia" w:asciiTheme="minorEastAsia" w:hAnsiTheme="minorEastAsia"/>
        </w:rPr>
        <w:t>中信银行信用卡中心或保险公司认为必要的其他相关资料。</w:t>
      </w:r>
    </w:p>
    <w:p>
      <w:pPr>
        <w:tabs>
          <w:tab w:val="left" w:pos="312"/>
          <w:tab w:val="left" w:pos="640"/>
        </w:tabs>
        <w:ind w:left="420"/>
        <w:jc w:val="left"/>
        <w:rPr>
          <w:rFonts w:asciiTheme="minorEastAsia" w:hAnsiTheme="minorEastAsia"/>
          <w:b/>
          <w:bCs/>
        </w:rPr>
      </w:pPr>
      <w:r>
        <w:rPr>
          <w:rFonts w:hint="eastAsia" w:asciiTheme="minorEastAsia" w:hAnsiTheme="minorEastAsia"/>
          <w:b/>
          <w:bCs/>
        </w:rPr>
        <w:t>意外残疾保险金申请：</w:t>
      </w:r>
    </w:p>
    <w:p>
      <w:pPr>
        <w:pStyle w:val="18"/>
        <w:numPr>
          <w:ilvl w:val="0"/>
          <w:numId w:val="11"/>
        </w:numPr>
        <w:tabs>
          <w:tab w:val="left" w:pos="312"/>
          <w:tab w:val="left" w:pos="640"/>
        </w:tabs>
        <w:ind w:left="425" w:leftChars="0" w:hanging="425" w:firstLineChars="0"/>
        <w:jc w:val="left"/>
        <w:rPr>
          <w:rFonts w:hint="eastAsia" w:asciiTheme="minorEastAsia" w:hAnsiTheme="minorEastAsia"/>
        </w:rPr>
      </w:pPr>
      <w:r>
        <w:rPr>
          <w:rFonts w:hint="eastAsia" w:asciiTheme="minorEastAsia" w:hAnsiTheme="minorEastAsia"/>
        </w:rPr>
        <w:t>保险金申请人填具的索赔申请书；</w:t>
      </w:r>
    </w:p>
    <w:p>
      <w:pPr>
        <w:pStyle w:val="18"/>
        <w:numPr>
          <w:ilvl w:val="0"/>
          <w:numId w:val="11"/>
        </w:numPr>
        <w:tabs>
          <w:tab w:val="left" w:pos="312"/>
          <w:tab w:val="left" w:pos="640"/>
        </w:tabs>
        <w:ind w:left="425" w:leftChars="0" w:hanging="425" w:firstLineChars="0"/>
        <w:jc w:val="left"/>
        <w:rPr>
          <w:rFonts w:hint="eastAsia" w:asciiTheme="minorEastAsia" w:hAnsiTheme="minorEastAsia"/>
        </w:rPr>
      </w:pPr>
      <w:r>
        <w:rPr>
          <w:rFonts w:hint="eastAsia" w:asciiTheme="minorEastAsia" w:hAnsiTheme="minorEastAsia"/>
        </w:rPr>
        <w:t>保险单或其他保险凭证正本；</w:t>
      </w:r>
    </w:p>
    <w:p>
      <w:pPr>
        <w:pStyle w:val="18"/>
        <w:numPr>
          <w:ilvl w:val="0"/>
          <w:numId w:val="11"/>
        </w:numPr>
        <w:tabs>
          <w:tab w:val="left" w:pos="312"/>
          <w:tab w:val="left" w:pos="640"/>
        </w:tabs>
        <w:ind w:left="425" w:leftChars="0" w:hanging="425" w:firstLineChars="0"/>
        <w:jc w:val="left"/>
        <w:rPr>
          <w:rFonts w:hint="eastAsia" w:asciiTheme="minorEastAsia" w:hAnsiTheme="minorEastAsia"/>
        </w:rPr>
      </w:pPr>
      <w:r>
        <w:rPr>
          <w:rFonts w:hint="eastAsia" w:asciiTheme="minorEastAsia" w:hAnsiTheme="minorEastAsia"/>
        </w:rPr>
        <w:t>被保险人身份证明；</w:t>
      </w:r>
    </w:p>
    <w:p>
      <w:pPr>
        <w:pStyle w:val="18"/>
        <w:numPr>
          <w:ilvl w:val="0"/>
          <w:numId w:val="11"/>
        </w:numPr>
        <w:tabs>
          <w:tab w:val="left" w:pos="312"/>
          <w:tab w:val="left" w:pos="640"/>
        </w:tabs>
        <w:ind w:left="425" w:leftChars="0" w:hanging="425" w:firstLineChars="0"/>
        <w:jc w:val="left"/>
        <w:rPr>
          <w:rFonts w:hint="eastAsia" w:asciiTheme="minorEastAsia" w:hAnsiTheme="minorEastAsia"/>
        </w:rPr>
      </w:pPr>
      <w:r>
        <w:rPr>
          <w:rFonts w:hint="eastAsia" w:asciiTheme="minorEastAsia" w:hAnsiTheme="minorEastAsia"/>
        </w:rPr>
        <w:t>司法鉴定机构根据《残疾评定行业标准》出具的被保险人身体伤残程度评定书；</w:t>
      </w:r>
    </w:p>
    <w:p>
      <w:pPr>
        <w:pStyle w:val="18"/>
        <w:numPr>
          <w:ilvl w:val="0"/>
          <w:numId w:val="11"/>
        </w:numPr>
        <w:tabs>
          <w:tab w:val="left" w:pos="312"/>
          <w:tab w:val="left" w:pos="640"/>
        </w:tabs>
        <w:ind w:left="425" w:leftChars="0" w:hanging="425" w:firstLineChars="0"/>
        <w:jc w:val="left"/>
        <w:rPr>
          <w:rFonts w:hint="eastAsia" w:asciiTheme="minorEastAsia" w:hAnsiTheme="minorEastAsia"/>
        </w:rPr>
      </w:pPr>
      <w:r>
        <w:rPr>
          <w:rFonts w:hint="eastAsia" w:asciiTheme="minorEastAsia" w:hAnsiTheme="minorEastAsia"/>
        </w:rPr>
        <w:t>被保险人旅行的证明，如旅游费用收据、机票或车船票；</w:t>
      </w:r>
    </w:p>
    <w:p>
      <w:pPr>
        <w:pStyle w:val="18"/>
        <w:numPr>
          <w:ilvl w:val="0"/>
          <w:numId w:val="11"/>
        </w:numPr>
        <w:tabs>
          <w:tab w:val="left" w:pos="312"/>
          <w:tab w:val="left" w:pos="640"/>
        </w:tabs>
        <w:ind w:left="425" w:leftChars="0" w:hanging="425" w:firstLineChars="0"/>
        <w:jc w:val="left"/>
        <w:rPr>
          <w:rFonts w:hint="eastAsia" w:asciiTheme="minorEastAsia" w:hAnsiTheme="minorEastAsia"/>
        </w:rPr>
      </w:pPr>
      <w:r>
        <w:rPr>
          <w:rFonts w:hint="eastAsia" w:asciiTheme="minorEastAsia" w:hAnsiTheme="minorEastAsia"/>
        </w:rPr>
        <w:t>保险金申请人所能提供的与确认保险事故的性质、原因、损失程度等有关的其他证明和资料；</w:t>
      </w:r>
    </w:p>
    <w:p>
      <w:pPr>
        <w:pStyle w:val="18"/>
        <w:numPr>
          <w:ilvl w:val="0"/>
          <w:numId w:val="11"/>
        </w:numPr>
        <w:tabs>
          <w:tab w:val="left" w:pos="312"/>
          <w:tab w:val="left" w:pos="640"/>
        </w:tabs>
        <w:ind w:left="425" w:leftChars="0" w:hanging="425" w:firstLineChars="0"/>
        <w:jc w:val="left"/>
        <w:rPr>
          <w:rFonts w:asciiTheme="minorEastAsia" w:hAnsiTheme="minorEastAsia"/>
        </w:rPr>
      </w:pPr>
      <w:r>
        <w:rPr>
          <w:rFonts w:hint="eastAsia" w:asciiTheme="minorEastAsia" w:hAnsiTheme="minorEastAsia"/>
        </w:rPr>
        <w:t>中信银行信用卡中心或保险公司认为必要的其他相关资料。</w:t>
      </w:r>
    </w:p>
    <w:p>
      <w:pPr>
        <w:tabs>
          <w:tab w:val="left" w:pos="312"/>
          <w:tab w:val="left" w:pos="640"/>
        </w:tabs>
        <w:ind w:firstLine="422" w:firstLineChars="200"/>
        <w:jc w:val="left"/>
        <w:rPr>
          <w:rFonts w:hint="eastAsia" w:asciiTheme="minorEastAsia" w:hAnsiTheme="minorEastAsia"/>
          <w:b/>
          <w:bCs/>
        </w:rPr>
      </w:pPr>
      <w:r>
        <w:rPr>
          <w:rFonts w:hint="eastAsia" w:asciiTheme="minorEastAsia" w:hAnsiTheme="minorEastAsia"/>
          <w:b/>
          <w:bCs/>
        </w:rPr>
        <w:t>被保险人继承人作为索赔申请人索赔时，需提供公证机构出具的证明其具备继承权及所享份额等事宜的公证文件。</w:t>
      </w:r>
    </w:p>
    <w:p>
      <w:pPr>
        <w:pStyle w:val="18"/>
        <w:numPr>
          <w:ilvl w:val="0"/>
          <w:numId w:val="0"/>
        </w:numPr>
        <w:ind w:left="420" w:leftChars="0"/>
        <w:rPr>
          <w:rFonts w:hint="eastAsia" w:asciiTheme="minorEastAsia" w:hAnsiTheme="minorEastAsia"/>
          <w:b/>
          <w:bCs/>
          <w:lang w:val="en-US" w:eastAsia="zh-CN"/>
        </w:rPr>
      </w:pPr>
      <w:r>
        <w:rPr>
          <w:rFonts w:hint="eastAsia" w:asciiTheme="minorEastAsia" w:hAnsiTheme="minorEastAsia"/>
          <w:b/>
          <w:bCs/>
          <w:lang w:val="en-US" w:eastAsia="zh-CN"/>
        </w:rPr>
        <w:t>② 中国人民财产保险股份有限公司深圳市分公司</w:t>
      </w:r>
    </w:p>
    <w:p>
      <w:pPr>
        <w:pStyle w:val="24"/>
        <w:ind w:left="0" w:leftChars="0" w:firstLine="422" w:firstLineChars="200"/>
        <w:rPr>
          <w:rFonts w:ascii="宋体" w:hAnsi="宋体"/>
          <w:b/>
          <w:szCs w:val="21"/>
        </w:rPr>
      </w:pPr>
      <w:r>
        <w:rPr>
          <w:rFonts w:ascii="宋体" w:hAnsi="宋体"/>
          <w:b/>
          <w:szCs w:val="21"/>
        </w:rPr>
        <w:t>通用申请材料</w:t>
      </w:r>
    </w:p>
    <w:p>
      <w:pPr>
        <w:pStyle w:val="24"/>
        <w:numPr>
          <w:ilvl w:val="0"/>
          <w:numId w:val="12"/>
        </w:numPr>
        <w:ind w:left="425" w:leftChars="0" w:hanging="425" w:firstLineChars="0"/>
        <w:rPr>
          <w:rFonts w:asciiTheme="minorEastAsia" w:hAnsiTheme="minorEastAsia"/>
        </w:rPr>
      </w:pPr>
      <w:r>
        <w:rPr>
          <w:rFonts w:hint="eastAsia" w:ascii="宋体" w:hAnsi="宋体"/>
          <w:szCs w:val="21"/>
        </w:rPr>
        <w:t>保险金给付申请书；</w:t>
      </w:r>
    </w:p>
    <w:p>
      <w:pPr>
        <w:pStyle w:val="24"/>
        <w:numPr>
          <w:ilvl w:val="0"/>
          <w:numId w:val="12"/>
        </w:numPr>
        <w:ind w:left="425" w:leftChars="0" w:hanging="425" w:firstLineChars="0"/>
        <w:rPr>
          <w:rFonts w:asciiTheme="minorEastAsia" w:hAnsiTheme="minorEastAsia"/>
        </w:rPr>
      </w:pPr>
      <w:r>
        <w:rPr>
          <w:rFonts w:hint="eastAsia" w:asciiTheme="minorEastAsia" w:hAnsiTheme="minorEastAsia"/>
        </w:rPr>
        <w:t>保险单或其他保险凭证正本；</w:t>
      </w:r>
    </w:p>
    <w:p>
      <w:pPr>
        <w:pStyle w:val="24"/>
        <w:numPr>
          <w:ilvl w:val="0"/>
          <w:numId w:val="12"/>
        </w:numPr>
        <w:ind w:left="425" w:leftChars="0" w:hanging="425" w:firstLineChars="0"/>
        <w:rPr>
          <w:rFonts w:ascii="宋体" w:hAnsi="宋体"/>
          <w:szCs w:val="21"/>
        </w:rPr>
      </w:pPr>
      <w:r>
        <w:rPr>
          <w:rFonts w:hint="eastAsia" w:ascii="宋体" w:hAnsi="宋体"/>
          <w:szCs w:val="21"/>
        </w:rPr>
        <w:t>被保险人境内旅行的证明，如旅游费用收据、机票或车船票；</w:t>
      </w:r>
    </w:p>
    <w:p>
      <w:pPr>
        <w:pStyle w:val="24"/>
        <w:numPr>
          <w:ilvl w:val="0"/>
          <w:numId w:val="12"/>
        </w:numPr>
        <w:ind w:left="425" w:leftChars="0" w:hanging="425" w:firstLineChars="0"/>
        <w:rPr>
          <w:rFonts w:asciiTheme="minorEastAsia" w:hAnsiTheme="minorEastAsia"/>
        </w:rPr>
      </w:pPr>
      <w:r>
        <w:rPr>
          <w:rFonts w:hint="eastAsia" w:ascii="宋体" w:hAnsi="宋体"/>
          <w:szCs w:val="21"/>
        </w:rPr>
        <w:t>保险金申请人所能提供的与确认保险事故的性质、原因、损失程度等有关的其他证明和资料</w:t>
      </w:r>
      <w:r>
        <w:rPr>
          <w:rFonts w:hint="eastAsia" w:ascii="宋体" w:hAnsi="宋体"/>
          <w:szCs w:val="21"/>
          <w:lang w:eastAsia="zh-CN"/>
        </w:rPr>
        <w:t>；</w:t>
      </w:r>
    </w:p>
    <w:p>
      <w:pPr>
        <w:pStyle w:val="24"/>
        <w:numPr>
          <w:ilvl w:val="0"/>
          <w:numId w:val="12"/>
        </w:numPr>
        <w:ind w:left="425" w:leftChars="0" w:hanging="425" w:firstLineChars="0"/>
        <w:rPr>
          <w:rFonts w:ascii="宋体" w:hAnsi="宋体"/>
          <w:szCs w:val="21"/>
        </w:rPr>
      </w:pPr>
      <w:r>
        <w:rPr>
          <w:rFonts w:hint="eastAsia" w:asciiTheme="minorEastAsia" w:hAnsiTheme="minorEastAsia"/>
        </w:rPr>
        <w:t>中信银行信用卡中心或保险公司认为必要的其他相关资料。</w:t>
      </w:r>
    </w:p>
    <w:p>
      <w:pPr>
        <w:pStyle w:val="21"/>
        <w:ind w:firstLine="422" w:firstLineChars="200"/>
        <w:outlineLvl w:val="1"/>
        <w:rPr>
          <w:rFonts w:ascii="宋体" w:hAnsi="宋体"/>
          <w:szCs w:val="21"/>
        </w:rPr>
      </w:pPr>
      <w:r>
        <w:rPr>
          <w:rFonts w:hint="eastAsia" w:ascii="宋体" w:hAnsi="宋体"/>
          <w:szCs w:val="21"/>
        </w:rPr>
        <w:t>意外身故保险金申请</w:t>
      </w:r>
    </w:p>
    <w:p>
      <w:pPr>
        <w:pStyle w:val="24"/>
        <w:numPr>
          <w:ilvl w:val="0"/>
          <w:numId w:val="13"/>
        </w:numPr>
        <w:ind w:left="425" w:leftChars="0" w:hanging="425" w:firstLineChars="0"/>
        <w:rPr>
          <w:rFonts w:ascii="宋体" w:hAnsi="宋体"/>
          <w:szCs w:val="21"/>
        </w:rPr>
      </w:pPr>
      <w:r>
        <w:rPr>
          <w:rFonts w:hint="eastAsia" w:ascii="宋体" w:hAnsi="宋体"/>
          <w:szCs w:val="21"/>
        </w:rPr>
        <w:t>保险金申请人的身份证明；</w:t>
      </w:r>
    </w:p>
    <w:p>
      <w:pPr>
        <w:pStyle w:val="24"/>
        <w:numPr>
          <w:ilvl w:val="0"/>
          <w:numId w:val="13"/>
        </w:numPr>
        <w:ind w:left="425" w:leftChars="0" w:hanging="425" w:firstLineChars="0"/>
        <w:rPr>
          <w:rFonts w:ascii="宋体" w:hAnsi="宋体"/>
          <w:szCs w:val="21"/>
        </w:rPr>
      </w:pPr>
      <w:r>
        <w:rPr>
          <w:rFonts w:hint="eastAsia" w:ascii="宋体" w:hAnsi="宋体"/>
          <w:szCs w:val="21"/>
        </w:rPr>
        <w:t>公安机关或司法部门、二级及二级以上医院或保险人认可的医疗机构出具的被保险人死亡证明或验尸报告。若被保险人为宣告死亡，保险金申请人应提供法院出具的宣告死亡证明文件</w:t>
      </w:r>
      <w:r>
        <w:rPr>
          <w:rFonts w:hint="eastAsia" w:ascii="宋体" w:hAnsi="宋体"/>
          <w:szCs w:val="21"/>
          <w:lang w:eastAsia="zh-CN"/>
        </w:rPr>
        <w:t>；</w:t>
      </w:r>
    </w:p>
    <w:p>
      <w:pPr>
        <w:pStyle w:val="24"/>
        <w:numPr>
          <w:ilvl w:val="0"/>
          <w:numId w:val="13"/>
        </w:numPr>
        <w:ind w:left="425" w:leftChars="0" w:hanging="425" w:firstLineChars="0"/>
        <w:rPr>
          <w:rFonts w:ascii="宋体" w:hAnsi="宋体"/>
          <w:szCs w:val="21"/>
        </w:rPr>
      </w:pPr>
      <w:r>
        <w:rPr>
          <w:rFonts w:hint="eastAsia" w:asciiTheme="minorEastAsia" w:hAnsiTheme="minorEastAsia"/>
        </w:rPr>
        <w:t>中信银行信用卡中心或保险公司认为必要的其他相关资料。</w:t>
      </w:r>
    </w:p>
    <w:p>
      <w:pPr>
        <w:pStyle w:val="21"/>
        <w:ind w:firstLine="422" w:firstLineChars="200"/>
        <w:outlineLvl w:val="1"/>
        <w:rPr>
          <w:rFonts w:ascii="宋体" w:hAnsi="宋体"/>
          <w:szCs w:val="21"/>
        </w:rPr>
      </w:pPr>
      <w:r>
        <w:rPr>
          <w:rFonts w:hint="eastAsia" w:ascii="宋体" w:hAnsi="宋体"/>
          <w:szCs w:val="21"/>
        </w:rPr>
        <w:t>意外伤残保险金申请</w:t>
      </w:r>
    </w:p>
    <w:p>
      <w:pPr>
        <w:pStyle w:val="24"/>
        <w:numPr>
          <w:ilvl w:val="0"/>
          <w:numId w:val="14"/>
        </w:numPr>
        <w:ind w:left="425" w:leftChars="0" w:hanging="425" w:firstLineChars="0"/>
        <w:rPr>
          <w:rFonts w:ascii="宋体" w:hAnsi="宋体"/>
          <w:b w:val="0"/>
          <w:bCs w:val="0"/>
          <w:szCs w:val="21"/>
        </w:rPr>
      </w:pPr>
      <w:r>
        <w:rPr>
          <w:rFonts w:hint="eastAsia" w:ascii="宋体" w:hAnsi="宋体"/>
          <w:b w:val="0"/>
          <w:bCs w:val="0"/>
          <w:szCs w:val="21"/>
        </w:rPr>
        <w:t>保险金申请人、被保险人身份证明；</w:t>
      </w:r>
    </w:p>
    <w:p>
      <w:pPr>
        <w:pStyle w:val="24"/>
        <w:numPr>
          <w:ilvl w:val="0"/>
          <w:numId w:val="14"/>
        </w:numPr>
        <w:ind w:left="425" w:leftChars="0" w:hanging="425" w:firstLineChars="0"/>
        <w:rPr>
          <w:rFonts w:ascii="宋体" w:hAnsi="宋体"/>
          <w:b w:val="0"/>
          <w:bCs w:val="0"/>
          <w:szCs w:val="21"/>
        </w:rPr>
      </w:pPr>
      <w:r>
        <w:rPr>
          <w:rFonts w:hint="eastAsia" w:ascii="宋体" w:hAnsi="宋体"/>
          <w:b w:val="0"/>
          <w:bCs w:val="0"/>
          <w:szCs w:val="21"/>
        </w:rPr>
        <w:t>司法部门或保险人认可的鉴定机构出具的伤残等级鉴定书</w:t>
      </w:r>
      <w:r>
        <w:rPr>
          <w:rFonts w:hint="eastAsia" w:ascii="宋体" w:hAnsi="宋体"/>
          <w:b w:val="0"/>
          <w:bCs w:val="0"/>
          <w:szCs w:val="21"/>
          <w:lang w:eastAsia="zh-CN"/>
        </w:rPr>
        <w:t>；</w:t>
      </w:r>
    </w:p>
    <w:p>
      <w:pPr>
        <w:pStyle w:val="24"/>
        <w:numPr>
          <w:ilvl w:val="0"/>
          <w:numId w:val="14"/>
        </w:numPr>
        <w:ind w:left="425" w:leftChars="0" w:hanging="425" w:firstLineChars="0"/>
        <w:rPr>
          <w:rFonts w:hint="eastAsia" w:asciiTheme="minorEastAsia" w:hAnsiTheme="minorEastAsia"/>
          <w:b/>
          <w:bCs/>
          <w:lang w:val="en-US" w:eastAsia="zh-CN"/>
        </w:rPr>
      </w:pPr>
      <w:r>
        <w:rPr>
          <w:rFonts w:hint="eastAsia" w:asciiTheme="minorEastAsia" w:hAnsiTheme="minorEastAsia"/>
          <w:b w:val="0"/>
          <w:bCs w:val="0"/>
        </w:rPr>
        <w:t>中</w:t>
      </w:r>
      <w:r>
        <w:rPr>
          <w:rFonts w:hint="eastAsia" w:asciiTheme="minorEastAsia" w:hAnsiTheme="minorEastAsia"/>
        </w:rPr>
        <w:t>信银行信用卡中心或保险公司认为必要的其他相关资料。</w:t>
      </w:r>
    </w:p>
    <w:p>
      <w:pPr>
        <w:numPr>
          <w:ilvl w:val="0"/>
          <w:numId w:val="15"/>
        </w:numPr>
        <w:tabs>
          <w:tab w:val="left" w:pos="640"/>
        </w:tabs>
        <w:jc w:val="left"/>
        <w:rPr>
          <w:rFonts w:asciiTheme="minorEastAsia" w:hAnsiTheme="minorEastAsia"/>
          <w:b/>
          <w:bCs/>
        </w:rPr>
      </w:pPr>
      <w:r>
        <w:rPr>
          <w:rFonts w:hint="eastAsia" w:asciiTheme="minorEastAsia" w:hAnsiTheme="minorEastAsia"/>
          <w:b/>
          <w:bCs/>
        </w:rPr>
        <w:t>全球旅行意外医疗保险服务内容(附赠保险权益)</w:t>
      </w:r>
    </w:p>
    <w:p>
      <w:pPr>
        <w:tabs>
          <w:tab w:val="left" w:pos="312"/>
          <w:tab w:val="left" w:pos="640"/>
        </w:tabs>
        <w:ind w:firstLine="422" w:firstLineChars="200"/>
        <w:jc w:val="left"/>
        <w:rPr>
          <w:rFonts w:hint="eastAsia" w:asciiTheme="minorEastAsia" w:hAnsiTheme="minorEastAsia"/>
          <w:b/>
          <w:bCs/>
        </w:rPr>
      </w:pPr>
      <w:r>
        <w:rPr>
          <w:rFonts w:hint="eastAsia" w:asciiTheme="minorEastAsia" w:hAnsiTheme="minorEastAsia"/>
          <w:b/>
          <w:bCs/>
        </w:rPr>
        <w:t>该保险服务为中信银行信用卡中心赠送给主持卡人的保险权益。投保人为中信银行信用卡中心、被保险人为订购“畅行无忧”增值服务产品且保险权益已生效的持卡人。</w:t>
      </w:r>
    </w:p>
    <w:p>
      <w:pPr>
        <w:tabs>
          <w:tab w:val="left" w:pos="312"/>
          <w:tab w:val="left" w:pos="640"/>
        </w:tabs>
        <w:ind w:firstLine="422" w:firstLineChars="200"/>
        <w:jc w:val="left"/>
        <w:rPr>
          <w:rFonts w:hint="eastAsia" w:asciiTheme="minorEastAsia" w:hAnsiTheme="minorEastAsia"/>
          <w:b/>
          <w:bCs/>
          <w:u w:val="none"/>
        </w:rPr>
      </w:pPr>
      <w:r>
        <w:rPr>
          <w:rFonts w:hint="eastAsia" w:asciiTheme="minorEastAsia" w:hAnsiTheme="minorEastAsia"/>
          <w:b/>
          <w:bCs/>
        </w:rPr>
        <w:t>该保险服务承保公司为太平财产保险有限公司</w:t>
      </w:r>
      <w:r>
        <w:rPr>
          <w:rFonts w:hint="eastAsia" w:asciiTheme="minorEastAsia" w:hAnsiTheme="minorEastAsia"/>
          <w:b/>
          <w:bCs/>
          <w:lang w:eastAsia="zh-CN"/>
        </w:rPr>
        <w:t>（</w:t>
      </w:r>
      <w:r>
        <w:rPr>
          <w:rFonts w:hint="eastAsia" w:asciiTheme="minorEastAsia" w:hAnsiTheme="minorEastAsia" w:cstheme="minorBidi"/>
          <w:b/>
          <w:bCs/>
          <w:sz w:val="21"/>
          <w:szCs w:val="24"/>
          <w:lang w:val="en-US" w:eastAsia="zh-CN"/>
        </w:rPr>
        <w:t>在2024年6月14日及之前订购的订单</w:t>
      </w:r>
      <w:r>
        <w:rPr>
          <w:rFonts w:hint="eastAsia" w:asciiTheme="minorEastAsia" w:hAnsiTheme="minorEastAsia"/>
          <w:b/>
          <w:bCs/>
          <w:lang w:eastAsia="zh-CN"/>
        </w:rPr>
        <w:t>）</w:t>
      </w:r>
      <w:r>
        <w:rPr>
          <w:rFonts w:hint="eastAsia" w:asciiTheme="minorEastAsia" w:hAnsiTheme="minorEastAsia"/>
          <w:b/>
          <w:bCs/>
          <w:lang w:val="en-US" w:eastAsia="zh-CN"/>
        </w:rPr>
        <w:t>或中国人民财产保险股份有限公司深圳市分公司（</w:t>
      </w:r>
      <w:r>
        <w:rPr>
          <w:rFonts w:hint="eastAsia" w:asciiTheme="minorEastAsia" w:hAnsiTheme="minorEastAsia" w:cstheme="minorBidi"/>
          <w:b/>
          <w:bCs/>
          <w:sz w:val="21"/>
          <w:szCs w:val="24"/>
          <w:lang w:val="en-US" w:eastAsia="zh-CN"/>
        </w:rPr>
        <w:t>在2024年6月15日及之后订购的订单含续费订单</w:t>
      </w:r>
      <w:r>
        <w:rPr>
          <w:rFonts w:hint="eastAsia" w:asciiTheme="minorEastAsia" w:hAnsiTheme="minorEastAsia"/>
          <w:b/>
          <w:bCs/>
          <w:lang w:val="en-US" w:eastAsia="zh-CN"/>
        </w:rPr>
        <w:t>）</w:t>
      </w:r>
      <w:r>
        <w:rPr>
          <w:rFonts w:hint="eastAsia" w:asciiTheme="minorEastAsia" w:hAnsiTheme="minorEastAsia"/>
          <w:b/>
          <w:bCs/>
        </w:rPr>
        <w:t>。</w:t>
      </w:r>
      <w:r>
        <w:rPr>
          <w:rFonts w:hint="eastAsia" w:asciiTheme="minorEastAsia" w:hAnsiTheme="minorEastAsia"/>
          <w:b/>
          <w:bCs/>
          <w:u w:val="none"/>
        </w:rPr>
        <w:t>该保险合同为团体保险合同，持卡人可致电太平财产保险有限公司客服热线95589</w:t>
      </w:r>
      <w:r>
        <w:rPr>
          <w:rFonts w:hint="eastAsia" w:asciiTheme="minorEastAsia" w:hAnsiTheme="minorEastAsia"/>
          <w:b/>
          <w:bCs/>
          <w:u w:val="none"/>
          <w:lang w:val="en-US" w:eastAsia="zh-CN"/>
        </w:rPr>
        <w:t>或中国人民财产保险股份有限公司深圳市分公司</w:t>
      </w:r>
      <w:r>
        <w:rPr>
          <w:rFonts w:hint="eastAsia" w:asciiTheme="minorEastAsia" w:hAnsiTheme="minorEastAsia"/>
          <w:b/>
          <w:bCs/>
          <w:u w:val="none"/>
        </w:rPr>
        <w:t>客服热线</w:t>
      </w:r>
      <w:r>
        <w:rPr>
          <w:rFonts w:hint="eastAsia" w:asciiTheme="minorEastAsia" w:hAnsiTheme="minorEastAsia"/>
          <w:b/>
          <w:bCs/>
          <w:u w:val="none"/>
          <w:lang w:val="en-US" w:eastAsia="zh-CN"/>
        </w:rPr>
        <w:t>0755-95518</w:t>
      </w:r>
      <w:r>
        <w:rPr>
          <w:rFonts w:hint="eastAsia" w:asciiTheme="minorEastAsia" w:hAnsiTheme="minorEastAsia"/>
          <w:b/>
          <w:bCs/>
          <w:u w:val="none"/>
        </w:rPr>
        <w:t>查询或申请保险凭证。</w:t>
      </w:r>
    </w:p>
    <w:p>
      <w:pPr>
        <w:tabs>
          <w:tab w:val="left" w:pos="312"/>
          <w:tab w:val="left" w:pos="640"/>
        </w:tabs>
        <w:ind w:firstLine="422" w:firstLineChars="200"/>
        <w:jc w:val="left"/>
        <w:rPr>
          <w:rFonts w:hint="eastAsia" w:asciiTheme="minorEastAsia" w:hAnsiTheme="minorEastAsia"/>
          <w:b/>
          <w:bCs/>
          <w:u w:val="none"/>
        </w:rPr>
      </w:pPr>
      <w:r>
        <w:rPr>
          <w:rFonts w:hint="eastAsia" w:asciiTheme="minorEastAsia" w:hAnsiTheme="minorEastAsia"/>
          <w:b/>
          <w:bCs/>
          <w:u w:val="single"/>
        </w:rPr>
        <w:t>附赠的保险权益由</w:t>
      </w:r>
      <w:r>
        <w:rPr>
          <w:rFonts w:hint="eastAsia" w:asciiTheme="minorEastAsia" w:hAnsiTheme="minorEastAsia"/>
          <w:b/>
          <w:bCs/>
          <w:u w:val="single"/>
          <w:lang w:val="en-US" w:eastAsia="zh-CN"/>
        </w:rPr>
        <w:t>相应保险公司</w:t>
      </w:r>
      <w:r>
        <w:rPr>
          <w:rFonts w:hint="eastAsia" w:asciiTheme="minorEastAsia" w:hAnsiTheme="minorEastAsia"/>
          <w:b/>
          <w:bCs/>
          <w:u w:val="single"/>
        </w:rPr>
        <w:t>提供，中信银行信用卡中心不对保险服务及理赔事宜提供任何保证或承担任何责任。请购买产品的持卡人认真阅读相应保险条款。</w:t>
      </w:r>
    </w:p>
    <w:p>
      <w:pPr>
        <w:numPr>
          <w:ilvl w:val="0"/>
          <w:numId w:val="16"/>
        </w:numPr>
        <w:tabs>
          <w:tab w:val="left" w:pos="640"/>
        </w:tabs>
        <w:ind w:left="420"/>
        <w:jc w:val="left"/>
        <w:rPr>
          <w:rFonts w:asciiTheme="minorEastAsia" w:hAnsiTheme="minorEastAsia"/>
          <w:b/>
          <w:bCs/>
        </w:rPr>
      </w:pPr>
      <w:r>
        <w:rPr>
          <w:rFonts w:hint="eastAsia" w:asciiTheme="minorEastAsia" w:hAnsiTheme="minorEastAsia"/>
          <w:b/>
          <w:bCs/>
        </w:rPr>
        <w:t>保障金额</w:t>
      </w:r>
    </w:p>
    <w:p>
      <w:pPr>
        <w:tabs>
          <w:tab w:val="left" w:pos="640"/>
        </w:tabs>
        <w:ind w:left="420"/>
        <w:jc w:val="left"/>
        <w:rPr>
          <w:rFonts w:asciiTheme="minorEastAsia" w:hAnsiTheme="minorEastAsia"/>
        </w:rPr>
      </w:pPr>
      <w:r>
        <w:rPr>
          <w:rFonts w:ascii="Verdana" w:hAnsi="Verdana"/>
          <w:color w:val="000000"/>
          <w:szCs w:val="21"/>
          <w:shd w:val="clear" w:color="auto" w:fill="FFFFFF"/>
        </w:rPr>
        <w:t>每一信用卡持卡人账户</w:t>
      </w:r>
      <w:r>
        <w:rPr>
          <w:rFonts w:hint="eastAsia" w:ascii="Verdana" w:hAnsi="Verdana"/>
          <w:color w:val="000000"/>
          <w:szCs w:val="21"/>
          <w:shd w:val="clear" w:color="auto" w:fill="FFFFFF"/>
        </w:rPr>
        <w:t>保险期间</w:t>
      </w:r>
      <w:r>
        <w:rPr>
          <w:rFonts w:ascii="Verdana" w:hAnsi="Verdana"/>
          <w:color w:val="000000"/>
          <w:szCs w:val="21"/>
          <w:shd w:val="clear" w:color="auto" w:fill="FFFFFF"/>
        </w:rPr>
        <w:t>的保障额度如下：</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9"/>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99" w:type="dxa"/>
          </w:tcPr>
          <w:p>
            <w:pPr>
              <w:tabs>
                <w:tab w:val="left" w:pos="640"/>
              </w:tabs>
              <w:jc w:val="center"/>
              <w:rPr>
                <w:rFonts w:asciiTheme="minorEastAsia" w:hAnsiTheme="minorEastAsia"/>
              </w:rPr>
            </w:pPr>
            <w:r>
              <w:rPr>
                <w:rFonts w:hint="eastAsia" w:asciiTheme="minorEastAsia" w:hAnsiTheme="minorEastAsia"/>
              </w:rPr>
              <w:t>产品名称</w:t>
            </w:r>
          </w:p>
        </w:tc>
        <w:tc>
          <w:tcPr>
            <w:tcW w:w="2715" w:type="dxa"/>
          </w:tcPr>
          <w:p>
            <w:pPr>
              <w:tabs>
                <w:tab w:val="left" w:pos="640"/>
              </w:tabs>
              <w:jc w:val="center"/>
              <w:rPr>
                <w:rFonts w:asciiTheme="minorEastAsia" w:hAnsiTheme="minorEastAsia"/>
              </w:rPr>
            </w:pPr>
            <w:r>
              <w:rPr>
                <w:rFonts w:hint="eastAsia" w:asciiTheme="minorEastAsia" w:hAnsiTheme="minorEastAsia"/>
              </w:rPr>
              <w:t>保障金额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Pr>
          <w:p>
            <w:pPr>
              <w:tabs>
                <w:tab w:val="left" w:pos="640"/>
              </w:tabs>
              <w:jc w:val="center"/>
              <w:rPr>
                <w:rFonts w:asciiTheme="minorEastAsia" w:hAnsiTheme="minorEastAsia"/>
              </w:rPr>
            </w:pPr>
            <w:r>
              <w:rPr>
                <w:rFonts w:hint="eastAsia" w:asciiTheme="minorEastAsia" w:hAnsiTheme="minorEastAsia"/>
              </w:rPr>
              <w:t>畅行无忧A</w:t>
            </w:r>
          </w:p>
        </w:tc>
        <w:tc>
          <w:tcPr>
            <w:tcW w:w="2715" w:type="dxa"/>
          </w:tcPr>
          <w:p>
            <w:pPr>
              <w:tabs>
                <w:tab w:val="left" w:pos="640"/>
              </w:tabs>
              <w:jc w:val="center"/>
              <w:rPr>
                <w:rFonts w:asciiTheme="minorEastAsia" w:hAnsiTheme="minorEastAsia"/>
              </w:rPr>
            </w:pPr>
            <w:r>
              <w:rPr>
                <w:rFonts w:asciiTheme="minorEastAsia" w:hAnsiTheme="minorEastAsia"/>
              </w:rPr>
              <w:t>5</w:t>
            </w:r>
            <w:r>
              <w:rPr>
                <w:rFonts w:hint="eastAsia" w:asciiTheme="minorEastAsia" w:hAnsiTheme="minor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Pr>
          <w:p>
            <w:pPr>
              <w:tabs>
                <w:tab w:val="left" w:pos="640"/>
              </w:tabs>
              <w:jc w:val="center"/>
              <w:rPr>
                <w:rFonts w:asciiTheme="minorEastAsia" w:hAnsiTheme="minorEastAsia"/>
              </w:rPr>
            </w:pPr>
            <w:r>
              <w:rPr>
                <w:rFonts w:hint="eastAsia" w:asciiTheme="minorEastAsia" w:hAnsiTheme="minorEastAsia"/>
              </w:rPr>
              <w:t>畅行无忧B</w:t>
            </w:r>
          </w:p>
        </w:tc>
        <w:tc>
          <w:tcPr>
            <w:tcW w:w="2715" w:type="dxa"/>
          </w:tcPr>
          <w:p>
            <w:pPr>
              <w:tabs>
                <w:tab w:val="left" w:pos="640"/>
              </w:tabs>
              <w:jc w:val="center"/>
              <w:rPr>
                <w:rFonts w:asciiTheme="minorEastAsia" w:hAnsiTheme="minorEastAsia"/>
              </w:rPr>
            </w:pPr>
            <w:r>
              <w:rPr>
                <w:rFonts w:asciiTheme="minorEastAsia" w:hAnsiTheme="minorEastAsia"/>
              </w:rPr>
              <w:t>10</w:t>
            </w:r>
            <w:r>
              <w:rPr>
                <w:rFonts w:hint="eastAsia" w:asciiTheme="minorEastAsia" w:hAnsiTheme="minorEastAsia"/>
              </w:rPr>
              <w:t>万元</w:t>
            </w:r>
          </w:p>
        </w:tc>
      </w:tr>
    </w:tbl>
    <w:p>
      <w:pPr>
        <w:numPr>
          <w:ilvl w:val="0"/>
          <w:numId w:val="16"/>
        </w:numPr>
        <w:tabs>
          <w:tab w:val="left" w:pos="640"/>
        </w:tabs>
        <w:ind w:left="420"/>
        <w:jc w:val="left"/>
        <w:rPr>
          <w:rFonts w:asciiTheme="minorEastAsia" w:hAnsiTheme="minorEastAsia"/>
          <w:b/>
          <w:bCs/>
        </w:rPr>
      </w:pPr>
      <w:r>
        <w:rPr>
          <w:rFonts w:hint="eastAsia" w:asciiTheme="minorEastAsia" w:hAnsiTheme="minorEastAsia"/>
          <w:b/>
          <w:bCs/>
        </w:rPr>
        <w:t>保障责任</w:t>
      </w:r>
    </w:p>
    <w:p>
      <w:pPr>
        <w:tabs>
          <w:tab w:val="left" w:pos="640"/>
        </w:tabs>
        <w:ind w:firstLine="420" w:firstLineChars="200"/>
        <w:jc w:val="left"/>
        <w:rPr>
          <w:rFonts w:hint="eastAsia" w:asciiTheme="minorEastAsia" w:hAnsiTheme="minorEastAsia"/>
          <w:highlight w:val="none"/>
        </w:rPr>
      </w:pPr>
      <w:r>
        <w:rPr>
          <w:rFonts w:hint="eastAsia" w:asciiTheme="minorEastAsia" w:hAnsiTheme="minorEastAsia"/>
        </w:rPr>
        <w:t>凡订购“畅行无忧”优选增值服务产品的持卡人，在保障权益生效后，持有有效证件在旅行期间，因遭受意外伤害，并在事故发生之日起180日内在中华人民共和国卫生部门评审确定的二级及以上公立医院或境外认可的医疗机构进行住院治疗的，</w:t>
      </w:r>
      <w:r>
        <w:rPr>
          <w:rFonts w:hint="eastAsia" w:asciiTheme="minorEastAsia" w:hAnsiTheme="minorEastAsia"/>
          <w:highlight w:val="none"/>
        </w:rPr>
        <w:t>或在事故发生之日起30日内在中华人民共和国二级及以上医院或境外认可的医疗机构支出的合理且必要的医疗费用，按照本产品的约定上限据实报销。</w:t>
      </w:r>
    </w:p>
    <w:p>
      <w:pPr>
        <w:numPr>
          <w:ilvl w:val="0"/>
          <w:numId w:val="16"/>
        </w:numPr>
        <w:tabs>
          <w:tab w:val="left" w:pos="640"/>
        </w:tabs>
        <w:spacing w:line="240" w:lineRule="auto"/>
        <w:ind w:left="420"/>
        <w:jc w:val="left"/>
        <w:rPr>
          <w:rFonts w:asciiTheme="minorEastAsia" w:hAnsiTheme="minorEastAsia"/>
          <w:b/>
          <w:bCs/>
        </w:rPr>
      </w:pPr>
      <w:r>
        <w:rPr>
          <w:rFonts w:hint="eastAsia" w:asciiTheme="minorEastAsia" w:hAnsiTheme="minorEastAsia"/>
          <w:b/>
          <w:bCs/>
        </w:rPr>
        <w:t>保险条款</w:t>
      </w:r>
    </w:p>
    <w:p>
      <w:pPr>
        <w:tabs>
          <w:tab w:val="left" w:pos="312"/>
          <w:tab w:val="left" w:pos="640"/>
        </w:tabs>
        <w:spacing w:line="240" w:lineRule="auto"/>
        <w:ind w:firstLine="422" w:firstLineChars="200"/>
        <w:jc w:val="left"/>
        <w:rPr>
          <w:rFonts w:asciiTheme="minorEastAsia" w:hAnsiTheme="minorEastAsia"/>
          <w:b/>
          <w:bCs/>
        </w:rPr>
      </w:pPr>
      <w:r>
        <w:rPr>
          <w:rFonts w:hint="eastAsia" w:asciiTheme="minorEastAsia" w:hAnsiTheme="minorEastAsia"/>
          <w:b/>
          <w:bCs/>
          <w:lang w:val="en-US" w:eastAsia="zh-CN"/>
        </w:rPr>
        <w:t xml:space="preserve">① </w:t>
      </w:r>
      <w:r>
        <w:rPr>
          <w:rFonts w:hint="eastAsia" w:asciiTheme="minorEastAsia" w:hAnsiTheme="minorEastAsia"/>
          <w:b/>
          <w:bCs/>
        </w:rPr>
        <w:t>太平财产保险有限公司</w:t>
      </w:r>
    </w:p>
    <w:p>
      <w:pPr>
        <w:tabs>
          <w:tab w:val="left" w:pos="640"/>
        </w:tabs>
        <w:spacing w:line="240" w:lineRule="auto"/>
        <w:ind w:firstLine="422" w:firstLineChars="200"/>
        <w:jc w:val="left"/>
        <w:rPr>
          <w:rFonts w:hint="eastAsia" w:asciiTheme="minorEastAsia" w:hAnsiTheme="minorEastAsia"/>
          <w:b/>
          <w:bCs/>
        </w:rPr>
      </w:pPr>
      <w:r>
        <w:rPr>
          <w:rFonts w:hint="eastAsia" w:asciiTheme="minorEastAsia" w:hAnsiTheme="minorEastAsia"/>
          <w:b/>
          <w:bCs/>
        </w:rPr>
        <w:t>《太平财产保险有限公司附加旅行意外伤害医疗费用保险（2022版）条款》注册号【</w:t>
      </w:r>
      <w:r>
        <w:rPr>
          <w:rFonts w:asciiTheme="minorEastAsia" w:hAnsiTheme="minorEastAsia"/>
          <w:b/>
          <w:bCs/>
        </w:rPr>
        <w:t>C00002632522022071537783</w:t>
      </w:r>
      <w:r>
        <w:rPr>
          <w:rFonts w:hint="eastAsia" w:asciiTheme="minorEastAsia" w:hAnsiTheme="minorEastAsia"/>
          <w:b/>
          <w:bCs/>
        </w:rPr>
        <w:t>】</w:t>
      </w:r>
    </w:p>
    <w:p>
      <w:pPr>
        <w:pStyle w:val="18"/>
        <w:numPr>
          <w:ilvl w:val="0"/>
          <w:numId w:val="0"/>
        </w:numPr>
        <w:spacing w:line="240" w:lineRule="auto"/>
        <w:ind w:left="420" w:leftChars="0"/>
        <w:rPr>
          <w:rFonts w:hint="eastAsia" w:asciiTheme="minorEastAsia" w:hAnsiTheme="minorEastAsia"/>
          <w:b/>
          <w:bCs/>
          <w:lang w:val="en-US" w:eastAsia="zh-CN"/>
        </w:rPr>
      </w:pPr>
      <w:r>
        <w:rPr>
          <w:rFonts w:hint="eastAsia" w:asciiTheme="minorEastAsia" w:hAnsiTheme="minorEastAsia"/>
          <w:b/>
          <w:bCs/>
          <w:lang w:val="en-US" w:eastAsia="zh-CN"/>
        </w:rPr>
        <w:t>② 中国人民财产保险股份有限公司深圳市分公司</w:t>
      </w:r>
    </w:p>
    <w:p>
      <w:pPr>
        <w:tabs>
          <w:tab w:val="left" w:pos="640"/>
        </w:tabs>
        <w:spacing w:line="240" w:lineRule="auto"/>
        <w:ind w:firstLine="422" w:firstLineChars="200"/>
        <w:jc w:val="left"/>
        <w:rPr>
          <w:rFonts w:hint="eastAsia" w:asciiTheme="minorEastAsia" w:hAnsiTheme="minorEastAsia"/>
          <w:b/>
          <w:bCs/>
          <w:highlight w:val="none"/>
          <w:lang w:val="en-US" w:eastAsia="zh-CN"/>
        </w:rPr>
      </w:pPr>
      <w:r>
        <w:rPr>
          <w:rFonts w:hint="eastAsia" w:asciiTheme="minorEastAsia" w:hAnsiTheme="minorEastAsia"/>
          <w:b/>
          <w:bCs/>
          <w:highlight w:val="none"/>
          <w:lang w:val="en-US" w:eastAsia="zh-CN"/>
        </w:rPr>
        <w:t>《中国人民财产保险股份有限公司境内旅行意外伤害保险（2022版）条款》注册号【C00000232312022062001331】</w:t>
      </w:r>
    </w:p>
    <w:p>
      <w:pPr>
        <w:tabs>
          <w:tab w:val="left" w:pos="640"/>
        </w:tabs>
        <w:spacing w:line="240" w:lineRule="auto"/>
        <w:ind w:firstLine="422" w:firstLineChars="200"/>
        <w:jc w:val="left"/>
        <w:rPr>
          <w:rFonts w:hint="default" w:asciiTheme="minorEastAsia" w:hAnsiTheme="minorEastAsia" w:eastAsiaTheme="minorEastAsia"/>
          <w:b/>
          <w:bCs/>
          <w:highlight w:val="none"/>
          <w:lang w:val="en-US" w:eastAsia="zh-CN"/>
        </w:rPr>
      </w:pPr>
      <w:r>
        <w:rPr>
          <w:rFonts w:hint="eastAsia" w:asciiTheme="minorEastAsia" w:hAnsiTheme="minorEastAsia"/>
          <w:b/>
          <w:bCs/>
          <w:highlight w:val="none"/>
          <w:lang w:val="en-US" w:eastAsia="zh-CN"/>
        </w:rPr>
        <w:t>《中国人民财产保险股份有限公司境外旅行意外伤害保险（2022版）条款》注册号【C00000232312022062916943】</w:t>
      </w:r>
    </w:p>
    <w:p>
      <w:pPr>
        <w:numPr>
          <w:ilvl w:val="0"/>
          <w:numId w:val="16"/>
        </w:numPr>
        <w:tabs>
          <w:tab w:val="left" w:pos="640"/>
        </w:tabs>
        <w:spacing w:line="240" w:lineRule="auto"/>
        <w:ind w:left="420"/>
        <w:jc w:val="left"/>
        <w:rPr>
          <w:rFonts w:asciiTheme="minorEastAsia" w:hAnsiTheme="minorEastAsia"/>
          <w:b/>
          <w:bCs/>
        </w:rPr>
      </w:pPr>
      <w:r>
        <w:rPr>
          <w:rFonts w:hint="eastAsia" w:asciiTheme="minorEastAsia" w:hAnsiTheme="minorEastAsia"/>
          <w:b/>
          <w:bCs/>
        </w:rPr>
        <w:t>责任免除条款</w:t>
      </w:r>
    </w:p>
    <w:p>
      <w:pPr>
        <w:widowControl/>
        <w:shd w:val="clear" w:color="auto" w:fill="FFFFFF"/>
        <w:spacing w:after="120" w:line="240" w:lineRule="auto"/>
        <w:ind w:left="420"/>
        <w:jc w:val="left"/>
        <w:rPr>
          <w:rFonts w:cs="宋体" w:asciiTheme="minorEastAsia" w:hAnsiTheme="minorEastAsia"/>
          <w:b/>
          <w:bCs/>
          <w:color w:val="000000"/>
          <w:kern w:val="0"/>
          <w:szCs w:val="21"/>
        </w:rPr>
      </w:pPr>
      <w:r>
        <w:rPr>
          <w:rFonts w:hint="eastAsia" w:asciiTheme="minorEastAsia" w:hAnsiTheme="minorEastAsia"/>
          <w:b/>
          <w:bCs/>
          <w:lang w:val="en-US" w:eastAsia="zh-CN"/>
        </w:rPr>
        <w:t xml:space="preserve">① </w:t>
      </w:r>
      <w:r>
        <w:rPr>
          <w:rFonts w:hint="eastAsia" w:asciiTheme="minorEastAsia" w:hAnsiTheme="minorEastAsia"/>
          <w:b/>
          <w:bCs/>
        </w:rPr>
        <w:t>太平财产保险有限公司</w:t>
      </w:r>
    </w:p>
    <w:p>
      <w:pPr>
        <w:widowControl/>
        <w:shd w:val="clear" w:color="auto" w:fill="FFFFFF"/>
        <w:spacing w:after="120" w:line="240" w:lineRule="auto"/>
        <w:ind w:firstLine="422" w:firstLineChars="200"/>
        <w:jc w:val="left"/>
        <w:rPr>
          <w:rFonts w:cs="宋体" w:asciiTheme="minorEastAsia" w:hAnsiTheme="minorEastAsia"/>
          <w:b/>
          <w:bCs/>
          <w:color w:val="000000"/>
          <w:kern w:val="0"/>
          <w:szCs w:val="21"/>
        </w:rPr>
      </w:pPr>
      <w:r>
        <w:rPr>
          <w:rFonts w:cs="宋体" w:asciiTheme="minorEastAsia" w:hAnsiTheme="minorEastAsia"/>
          <w:b/>
          <w:bCs/>
          <w:color w:val="000000"/>
          <w:kern w:val="0"/>
          <w:szCs w:val="21"/>
        </w:rPr>
        <w:t>因下列情形之一，直接或间接导致被保险人发生意外医疗费用支出的，保险</w:t>
      </w:r>
      <w:r>
        <w:rPr>
          <w:rFonts w:hint="eastAsia" w:cs="宋体" w:asciiTheme="minorEastAsia" w:hAnsiTheme="minorEastAsia"/>
          <w:b/>
          <w:bCs/>
          <w:color w:val="000000"/>
          <w:kern w:val="0"/>
          <w:szCs w:val="21"/>
        </w:rPr>
        <w:t>公司</w:t>
      </w:r>
      <w:r>
        <w:rPr>
          <w:rFonts w:cs="宋体" w:asciiTheme="minorEastAsia" w:hAnsiTheme="minorEastAsia"/>
          <w:b/>
          <w:bCs/>
          <w:color w:val="000000"/>
          <w:kern w:val="0"/>
          <w:szCs w:val="21"/>
        </w:rPr>
        <w:t>不承担赔偿责任：</w:t>
      </w:r>
    </w:p>
    <w:p>
      <w:pPr>
        <w:pStyle w:val="18"/>
        <w:numPr>
          <w:ilvl w:val="0"/>
          <w:numId w:val="17"/>
        </w:numPr>
        <w:spacing w:line="240" w:lineRule="auto"/>
        <w:ind w:left="425" w:leftChars="0" w:hanging="425" w:firstLineChars="0"/>
        <w:jc w:val="left"/>
        <w:rPr>
          <w:rFonts w:asciiTheme="minorEastAsia" w:hAnsiTheme="minorEastAsia"/>
          <w:b/>
          <w:bCs/>
        </w:rPr>
      </w:pPr>
      <w:r>
        <w:rPr>
          <w:rFonts w:asciiTheme="minorEastAsia" w:hAnsiTheme="minorEastAsia"/>
          <w:b/>
          <w:bCs/>
        </w:rPr>
        <w:t>被保险人身患疾病所支付的费用；</w:t>
      </w:r>
    </w:p>
    <w:p>
      <w:pPr>
        <w:pStyle w:val="18"/>
        <w:numPr>
          <w:ilvl w:val="0"/>
          <w:numId w:val="17"/>
        </w:numPr>
        <w:spacing w:line="240" w:lineRule="auto"/>
        <w:ind w:left="425" w:leftChars="0" w:hanging="425" w:firstLineChars="0"/>
        <w:jc w:val="left"/>
        <w:rPr>
          <w:rFonts w:asciiTheme="minorEastAsia" w:hAnsiTheme="minorEastAsia"/>
          <w:b/>
          <w:bCs/>
        </w:rPr>
      </w:pPr>
      <w:r>
        <w:rPr>
          <w:rFonts w:asciiTheme="minorEastAsia" w:hAnsiTheme="minorEastAsia"/>
          <w:b/>
          <w:bCs/>
        </w:rPr>
        <w:t>被保险人健康护理(含体检、健康体检、疗养、特别护理或静养)等非治疗性的行为及无客观病征证明其不健康及以捐献身体器官为目的的医疗行为；</w:t>
      </w:r>
    </w:p>
    <w:p>
      <w:pPr>
        <w:pStyle w:val="18"/>
        <w:numPr>
          <w:ilvl w:val="0"/>
          <w:numId w:val="17"/>
        </w:numPr>
        <w:spacing w:line="240" w:lineRule="auto"/>
        <w:ind w:left="425" w:leftChars="0" w:hanging="425" w:firstLineChars="0"/>
        <w:jc w:val="left"/>
        <w:rPr>
          <w:rFonts w:asciiTheme="minorEastAsia" w:hAnsiTheme="minorEastAsia"/>
          <w:b/>
          <w:bCs/>
        </w:rPr>
      </w:pPr>
      <w:r>
        <w:rPr>
          <w:rFonts w:asciiTheme="minorEastAsia" w:hAnsiTheme="minorEastAsia"/>
          <w:b/>
          <w:bCs/>
        </w:rPr>
        <w:t>被保险人流产（但因遭受意外伤害所致不在此限）、堕胎、分娩、不孕症、避孕或绝育手术、变性手术、人体试验和人工生殖，及由此而引起的并发症；</w:t>
      </w:r>
    </w:p>
    <w:p>
      <w:pPr>
        <w:pStyle w:val="18"/>
        <w:numPr>
          <w:ilvl w:val="0"/>
          <w:numId w:val="17"/>
        </w:numPr>
        <w:spacing w:line="240" w:lineRule="auto"/>
        <w:ind w:left="425" w:leftChars="0" w:hanging="425" w:firstLineChars="0"/>
        <w:jc w:val="left"/>
        <w:rPr>
          <w:rFonts w:asciiTheme="minorEastAsia" w:hAnsiTheme="minorEastAsia"/>
          <w:b/>
          <w:bCs/>
        </w:rPr>
      </w:pPr>
      <w:r>
        <w:rPr>
          <w:rFonts w:asciiTheme="minorEastAsia" w:hAnsiTheme="minorEastAsia"/>
          <w:b/>
          <w:bCs/>
        </w:rPr>
        <w:t>被保险人发生的护理（陪住）费、取暖费、交通费、误工费、空调费、膳食费、特需服务费、营养性药品等需要自理的费用；</w:t>
      </w:r>
    </w:p>
    <w:p>
      <w:pPr>
        <w:pStyle w:val="18"/>
        <w:numPr>
          <w:ilvl w:val="0"/>
          <w:numId w:val="17"/>
        </w:numPr>
        <w:spacing w:line="240" w:lineRule="auto"/>
        <w:ind w:left="425" w:leftChars="0" w:hanging="425" w:firstLineChars="0"/>
        <w:jc w:val="left"/>
        <w:rPr>
          <w:rFonts w:asciiTheme="minorEastAsia" w:hAnsiTheme="minorEastAsia"/>
          <w:b/>
          <w:bCs/>
        </w:rPr>
      </w:pPr>
      <w:r>
        <w:rPr>
          <w:rFonts w:asciiTheme="minorEastAsia" w:hAnsiTheme="minorEastAsia"/>
          <w:b/>
          <w:bCs/>
        </w:rPr>
        <w:t>用于矫形、整容、美容、心理咨询、器官移植、角膜屈光成形手术或修复、安装及购买残疾用具（如轮椅、假肢、助听器、假眼、假牙、配镜等）的费用；</w:t>
      </w:r>
    </w:p>
    <w:p>
      <w:pPr>
        <w:pStyle w:val="18"/>
        <w:numPr>
          <w:ilvl w:val="0"/>
          <w:numId w:val="17"/>
        </w:numPr>
        <w:spacing w:line="240" w:lineRule="auto"/>
        <w:ind w:left="425" w:leftChars="0" w:hanging="425" w:firstLineChars="0"/>
        <w:jc w:val="left"/>
        <w:rPr>
          <w:rFonts w:asciiTheme="minorEastAsia" w:hAnsiTheme="minorEastAsia"/>
          <w:b/>
          <w:bCs/>
        </w:rPr>
      </w:pPr>
      <w:r>
        <w:rPr>
          <w:rFonts w:asciiTheme="minorEastAsia" w:hAnsiTheme="minorEastAsia"/>
          <w:b/>
          <w:bCs/>
        </w:rPr>
        <w:t>被保险人在家自设病床治疗；</w:t>
      </w:r>
    </w:p>
    <w:p>
      <w:pPr>
        <w:pStyle w:val="18"/>
        <w:numPr>
          <w:ilvl w:val="0"/>
          <w:numId w:val="17"/>
        </w:numPr>
        <w:spacing w:line="240" w:lineRule="auto"/>
        <w:ind w:left="425" w:leftChars="0" w:hanging="425" w:firstLineChars="0"/>
        <w:jc w:val="left"/>
        <w:rPr>
          <w:rFonts w:asciiTheme="minorEastAsia" w:hAnsiTheme="minorEastAsia"/>
          <w:b/>
          <w:bCs/>
        </w:rPr>
      </w:pPr>
      <w:r>
        <w:rPr>
          <w:rFonts w:asciiTheme="minorEastAsia" w:hAnsiTheme="minorEastAsia"/>
          <w:b/>
          <w:bCs/>
        </w:rPr>
        <w:t>被保险人在非认可的医疗机构治疗发生的医疗费用；</w:t>
      </w:r>
    </w:p>
    <w:p>
      <w:pPr>
        <w:pStyle w:val="18"/>
        <w:numPr>
          <w:ilvl w:val="0"/>
          <w:numId w:val="17"/>
        </w:numPr>
        <w:spacing w:line="240" w:lineRule="auto"/>
        <w:ind w:left="425" w:leftChars="0" w:hanging="425" w:firstLineChars="0"/>
        <w:jc w:val="left"/>
        <w:rPr>
          <w:rFonts w:asciiTheme="minorEastAsia" w:hAnsiTheme="minorEastAsia"/>
          <w:b/>
          <w:bCs/>
        </w:rPr>
      </w:pPr>
      <w:r>
        <w:rPr>
          <w:rFonts w:asciiTheme="minorEastAsia" w:hAnsiTheme="minorEastAsia"/>
          <w:b/>
          <w:bCs/>
        </w:rPr>
        <w:t>中国境内治疗保险单签发地社会医疗保险主管部门规定的自费、分类自负项目，以及已通过其他途径报销的费用；</w:t>
      </w:r>
    </w:p>
    <w:p>
      <w:pPr>
        <w:pStyle w:val="18"/>
        <w:numPr>
          <w:ilvl w:val="0"/>
          <w:numId w:val="17"/>
        </w:numPr>
        <w:spacing w:line="240" w:lineRule="auto"/>
        <w:ind w:left="425" w:leftChars="0" w:hanging="425" w:firstLineChars="0"/>
        <w:jc w:val="left"/>
        <w:rPr>
          <w:rFonts w:asciiTheme="minorEastAsia" w:hAnsiTheme="minorEastAsia"/>
          <w:b/>
          <w:bCs/>
        </w:rPr>
      </w:pPr>
      <w:r>
        <w:rPr>
          <w:rFonts w:asciiTheme="minorEastAsia" w:hAnsiTheme="minorEastAsia"/>
          <w:b/>
          <w:bCs/>
        </w:rPr>
        <w:t>根据被保险人的主治医生或救援机构的意见，可以被合理延迟至被保险人返回其原出发地后进行，而被保险人坚持在当地进行治疗或手术所产生的费用；</w:t>
      </w:r>
    </w:p>
    <w:p>
      <w:pPr>
        <w:pStyle w:val="18"/>
        <w:numPr>
          <w:ilvl w:val="0"/>
          <w:numId w:val="17"/>
        </w:numPr>
        <w:spacing w:line="240" w:lineRule="auto"/>
        <w:ind w:left="425" w:leftChars="0" w:hanging="425" w:firstLineChars="0"/>
        <w:jc w:val="left"/>
        <w:rPr>
          <w:rFonts w:asciiTheme="minorEastAsia" w:hAnsiTheme="minorEastAsia"/>
          <w:b/>
          <w:bCs/>
        </w:rPr>
      </w:pPr>
      <w:r>
        <w:rPr>
          <w:rFonts w:asciiTheme="minorEastAsia" w:hAnsiTheme="minorEastAsia"/>
          <w:b/>
          <w:bCs/>
        </w:rPr>
        <w:t>任何因当地急救组织或第三方提供服务而被保险人不需负责给付的费用或任何已包含在旅行收费中的费用；</w:t>
      </w:r>
    </w:p>
    <w:p>
      <w:pPr>
        <w:pStyle w:val="18"/>
        <w:numPr>
          <w:ilvl w:val="0"/>
          <w:numId w:val="17"/>
        </w:numPr>
        <w:spacing w:line="240" w:lineRule="auto"/>
        <w:ind w:left="425" w:leftChars="0" w:hanging="425" w:firstLineChars="0"/>
        <w:jc w:val="left"/>
        <w:rPr>
          <w:rFonts w:asciiTheme="minorEastAsia" w:hAnsiTheme="minorEastAsia"/>
          <w:b/>
          <w:bCs/>
        </w:rPr>
      </w:pPr>
      <w:r>
        <w:rPr>
          <w:rFonts w:asciiTheme="minorEastAsia" w:hAnsiTheme="minorEastAsia"/>
          <w:b/>
          <w:bCs/>
        </w:rPr>
        <w:t>被保险人遭受意外伤害事故，经过当地执业医生诊断，但在回原出发地后进行的与本次意外伤害事故没有直接关系的门急诊及住院治疗所发生的费用；</w:t>
      </w:r>
    </w:p>
    <w:p>
      <w:pPr>
        <w:pStyle w:val="18"/>
        <w:numPr>
          <w:ilvl w:val="0"/>
          <w:numId w:val="17"/>
        </w:numPr>
        <w:spacing w:line="240" w:lineRule="auto"/>
        <w:ind w:left="425" w:leftChars="0" w:hanging="425" w:firstLineChars="0"/>
        <w:jc w:val="left"/>
        <w:rPr>
          <w:rFonts w:asciiTheme="minorEastAsia" w:hAnsiTheme="minorEastAsia"/>
          <w:b/>
          <w:bCs/>
        </w:rPr>
      </w:pPr>
      <w:r>
        <w:rPr>
          <w:rFonts w:asciiTheme="minorEastAsia" w:hAnsiTheme="minorEastAsia"/>
          <w:b/>
          <w:bCs/>
        </w:rPr>
        <w:t>被保险人遭受意外伤害事故，但未在当地经过执业医生诊断而在回到境内原出发地后进行的住院治疗；</w:t>
      </w:r>
    </w:p>
    <w:p>
      <w:pPr>
        <w:pStyle w:val="18"/>
        <w:numPr>
          <w:ilvl w:val="0"/>
          <w:numId w:val="0"/>
        </w:numPr>
        <w:spacing w:line="240" w:lineRule="auto"/>
        <w:ind w:leftChars="0"/>
        <w:jc w:val="left"/>
        <w:rPr>
          <w:rFonts w:asciiTheme="minorEastAsia" w:hAnsiTheme="minorEastAsia"/>
          <w:b/>
          <w:bCs/>
        </w:rPr>
      </w:pPr>
    </w:p>
    <w:p>
      <w:pPr>
        <w:pStyle w:val="18"/>
        <w:numPr>
          <w:ilvl w:val="0"/>
          <w:numId w:val="0"/>
        </w:numPr>
        <w:ind w:left="420" w:leftChars="0"/>
        <w:rPr>
          <w:rFonts w:hint="eastAsia" w:asciiTheme="minorEastAsia" w:hAnsiTheme="minorEastAsia"/>
          <w:b/>
          <w:bCs/>
          <w:lang w:val="en-US" w:eastAsia="zh-CN"/>
        </w:rPr>
      </w:pPr>
      <w:r>
        <w:rPr>
          <w:rFonts w:hint="eastAsia" w:asciiTheme="minorEastAsia" w:hAnsiTheme="minorEastAsia"/>
          <w:b/>
          <w:bCs/>
          <w:lang w:val="en-US" w:eastAsia="zh-CN"/>
        </w:rPr>
        <w:t>② 中国人民财产保险股份有限公司深圳市分公司</w:t>
      </w:r>
    </w:p>
    <w:p>
      <w:pPr>
        <w:pStyle w:val="18"/>
        <w:numPr>
          <w:ilvl w:val="0"/>
          <w:numId w:val="0"/>
        </w:numPr>
        <w:spacing w:line="240" w:lineRule="auto"/>
        <w:ind w:leftChars="0" w:firstLine="422" w:firstLineChars="200"/>
        <w:jc w:val="left"/>
        <w:rPr>
          <w:rFonts w:asciiTheme="minorEastAsia" w:hAnsiTheme="minorEastAsia"/>
          <w:b/>
          <w:bCs/>
        </w:rPr>
      </w:pPr>
      <w:r>
        <w:rPr>
          <w:rFonts w:hint="eastAsia" w:asciiTheme="minorEastAsia" w:hAnsiTheme="minorEastAsia"/>
          <w:b/>
          <w:bCs/>
        </w:rPr>
        <w:t>因下列情形之一，导致保险事故的，保险</w:t>
      </w:r>
      <w:r>
        <w:rPr>
          <w:rFonts w:hint="eastAsia" w:asciiTheme="minorEastAsia" w:hAnsiTheme="minorEastAsia"/>
          <w:b/>
          <w:bCs/>
          <w:lang w:val="en-US" w:eastAsia="zh-CN"/>
        </w:rPr>
        <w:t>公司</w:t>
      </w:r>
      <w:r>
        <w:rPr>
          <w:rFonts w:hint="eastAsia" w:asciiTheme="minorEastAsia" w:hAnsiTheme="minorEastAsia"/>
          <w:b/>
          <w:bCs/>
        </w:rPr>
        <w:t>不承担给付保险金责任：</w:t>
      </w:r>
    </w:p>
    <w:p>
      <w:pPr>
        <w:pStyle w:val="18"/>
        <w:numPr>
          <w:ilvl w:val="0"/>
          <w:numId w:val="18"/>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投保人对被保险人的故意杀害、故意伤害；</w:t>
      </w:r>
    </w:p>
    <w:p>
      <w:pPr>
        <w:pStyle w:val="18"/>
        <w:numPr>
          <w:ilvl w:val="0"/>
          <w:numId w:val="18"/>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被保险人故意自伤或自杀，但被保险人自杀时为无民事行为能力人的除外；</w:t>
      </w:r>
    </w:p>
    <w:p>
      <w:pPr>
        <w:pStyle w:val="18"/>
        <w:numPr>
          <w:ilvl w:val="0"/>
          <w:numId w:val="18"/>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被保险人因挑衅或故意行为而导致的打斗、被袭击或被谋杀；</w:t>
      </w:r>
    </w:p>
    <w:p>
      <w:pPr>
        <w:pStyle w:val="18"/>
        <w:numPr>
          <w:ilvl w:val="0"/>
          <w:numId w:val="18"/>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被保险人未遵医嘱服用、涂用、注射药物，但按使用说明的规定使用非处方药不在此限；</w:t>
      </w:r>
    </w:p>
    <w:p>
      <w:pPr>
        <w:pStyle w:val="18"/>
        <w:numPr>
          <w:ilvl w:val="0"/>
          <w:numId w:val="18"/>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战争、军事冲突、暴乱或武装叛乱、恐怖袭击；</w:t>
      </w:r>
    </w:p>
    <w:p>
      <w:pPr>
        <w:pStyle w:val="18"/>
        <w:numPr>
          <w:ilvl w:val="0"/>
          <w:numId w:val="18"/>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参与任何职业体育活动或任何设有奖金或报酬的体育运动；</w:t>
      </w:r>
    </w:p>
    <w:p>
      <w:pPr>
        <w:pStyle w:val="18"/>
        <w:numPr>
          <w:ilvl w:val="0"/>
          <w:numId w:val="18"/>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参与执行军警任务或以执法者身份执行任务；</w:t>
      </w:r>
    </w:p>
    <w:p>
      <w:pPr>
        <w:pStyle w:val="18"/>
        <w:numPr>
          <w:ilvl w:val="0"/>
          <w:numId w:val="18"/>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受雇于商业船只、服军役、职业性操作或测试任何种类交通工具；</w:t>
      </w:r>
    </w:p>
    <w:p>
      <w:pPr>
        <w:pStyle w:val="18"/>
        <w:numPr>
          <w:ilvl w:val="0"/>
          <w:numId w:val="18"/>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从事石油挖掘、采矿、空中摄影、处理爆炸物、森林砍伐、建筑工程、水上作业、高空作业之类的职业活动；</w:t>
      </w:r>
    </w:p>
    <w:p>
      <w:pPr>
        <w:pStyle w:val="18"/>
        <w:numPr>
          <w:ilvl w:val="0"/>
          <w:numId w:val="18"/>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任何生物、化学、原子能武器，原子能或核能装置所造成的爆炸、灼伤、污染或辐射；</w:t>
      </w:r>
    </w:p>
    <w:p>
      <w:pPr>
        <w:pStyle w:val="18"/>
        <w:numPr>
          <w:ilvl w:val="0"/>
          <w:numId w:val="18"/>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以医疗为目的或违背医嘱进行旅行。</w:t>
      </w:r>
    </w:p>
    <w:p>
      <w:pPr>
        <w:pStyle w:val="18"/>
        <w:numPr>
          <w:ilvl w:val="0"/>
          <w:numId w:val="0"/>
        </w:numPr>
        <w:spacing w:line="240" w:lineRule="auto"/>
        <w:ind w:leftChars="0" w:firstLine="422" w:firstLineChars="200"/>
        <w:jc w:val="left"/>
        <w:rPr>
          <w:rFonts w:asciiTheme="minorEastAsia" w:hAnsiTheme="minorEastAsia"/>
          <w:b/>
          <w:bCs/>
        </w:rPr>
      </w:pPr>
      <w:r>
        <w:rPr>
          <w:rFonts w:hint="eastAsia" w:asciiTheme="minorEastAsia" w:hAnsiTheme="minorEastAsia"/>
          <w:b/>
          <w:bCs/>
        </w:rPr>
        <w:t>因下列情形之一，导致被保险人支出医疗类费用的，保险</w:t>
      </w:r>
      <w:r>
        <w:rPr>
          <w:rFonts w:hint="eastAsia" w:asciiTheme="minorEastAsia" w:hAnsiTheme="minorEastAsia"/>
          <w:b/>
          <w:bCs/>
          <w:lang w:val="en-US" w:eastAsia="zh-CN"/>
        </w:rPr>
        <w:t>公司</w:t>
      </w:r>
      <w:r>
        <w:rPr>
          <w:rFonts w:hint="eastAsia" w:asciiTheme="minorEastAsia" w:hAnsiTheme="minorEastAsia"/>
          <w:b/>
          <w:bCs/>
        </w:rPr>
        <w:t>不承担给付保险金责任：</w:t>
      </w:r>
    </w:p>
    <w:p>
      <w:pPr>
        <w:pStyle w:val="18"/>
        <w:numPr>
          <w:ilvl w:val="0"/>
          <w:numId w:val="19"/>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被保险人进行一般身体检查、疗养、特别护理、静养、康复性治疗、物理治疗、心理治疗或预防性治疗；</w:t>
      </w:r>
    </w:p>
    <w:p>
      <w:pPr>
        <w:pStyle w:val="18"/>
        <w:numPr>
          <w:ilvl w:val="0"/>
          <w:numId w:val="19"/>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在非本保险合同指定医疗机构的药房购买药品；</w:t>
      </w:r>
    </w:p>
    <w:p>
      <w:pPr>
        <w:pStyle w:val="18"/>
        <w:numPr>
          <w:ilvl w:val="0"/>
          <w:numId w:val="19"/>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被保险人妊娠、分娩、流产、宫外孕、不孕不育治疗、人工受精、人工流产、节育（含绝育）、产前产后检查、变性以及由以上原因引起的并发症；</w:t>
      </w:r>
    </w:p>
    <w:p>
      <w:pPr>
        <w:pStyle w:val="18"/>
        <w:numPr>
          <w:ilvl w:val="0"/>
          <w:numId w:val="19"/>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被保险人作为器官捐赠方接受器官捐赠手术；</w:t>
      </w:r>
    </w:p>
    <w:p>
      <w:pPr>
        <w:pStyle w:val="18"/>
        <w:numPr>
          <w:ilvl w:val="0"/>
          <w:numId w:val="19"/>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被保险人接受试验性药物或治疗；</w:t>
      </w:r>
    </w:p>
    <w:p>
      <w:pPr>
        <w:pStyle w:val="18"/>
        <w:numPr>
          <w:ilvl w:val="0"/>
          <w:numId w:val="19"/>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被保险人接受各类医疗鉴定，包括但不限于医疗事故鉴定、精神病鉴定、孕妇胎儿性别鉴定、验伤鉴定、亲子鉴定、遗传基因鉴定；</w:t>
      </w:r>
    </w:p>
    <w:p>
      <w:pPr>
        <w:pStyle w:val="18"/>
        <w:numPr>
          <w:ilvl w:val="0"/>
          <w:numId w:val="19"/>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被保险人在家自设病床治疗，或在门诊观察室、急诊观察室、其他非正式病房、联合病房的治疗；</w:t>
      </w:r>
    </w:p>
    <w:p>
      <w:pPr>
        <w:pStyle w:val="18"/>
        <w:numPr>
          <w:ilvl w:val="0"/>
          <w:numId w:val="19"/>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被保险人不符合入院标准住院、</w:t>
      </w:r>
      <w:r>
        <w:rPr>
          <w:rFonts w:asciiTheme="minorEastAsia" w:hAnsiTheme="minorEastAsia"/>
          <w:b/>
          <w:bCs/>
        </w:rPr>
        <w:fldChar w:fldCharType="begin"/>
      </w:r>
      <w:r>
        <w:rPr>
          <w:rFonts w:asciiTheme="minorEastAsia" w:hAnsiTheme="minorEastAsia"/>
          <w:b/>
          <w:bCs/>
        </w:rPr>
        <w:instrText xml:space="preserve"> HYPERLINK \l "_4.9_挂床住院" </w:instrText>
      </w:r>
      <w:r>
        <w:rPr>
          <w:rFonts w:asciiTheme="minorEastAsia" w:hAnsiTheme="minorEastAsia"/>
          <w:b/>
          <w:bCs/>
        </w:rPr>
        <w:fldChar w:fldCharType="separate"/>
      </w:r>
      <w:r>
        <w:rPr>
          <w:rFonts w:hint="eastAsia" w:asciiTheme="minorEastAsia" w:hAnsiTheme="minorEastAsia"/>
          <w:b/>
          <w:bCs/>
        </w:rPr>
        <w:t>挂床住院</w:t>
      </w:r>
      <w:r>
        <w:rPr>
          <w:rFonts w:hint="eastAsia" w:asciiTheme="minorEastAsia" w:hAnsiTheme="minorEastAsia"/>
          <w:b/>
          <w:bCs/>
        </w:rPr>
        <w:fldChar w:fldCharType="end"/>
      </w:r>
      <w:r>
        <w:rPr>
          <w:rFonts w:hint="eastAsia" w:asciiTheme="minorEastAsia" w:hAnsiTheme="minorEastAsia"/>
          <w:b/>
          <w:bCs/>
        </w:rPr>
        <w:t>或应当出院但拒不出院而造成的延长住院。</w:t>
      </w:r>
    </w:p>
    <w:p>
      <w:pPr>
        <w:pStyle w:val="18"/>
        <w:numPr>
          <w:ilvl w:val="0"/>
          <w:numId w:val="0"/>
        </w:numPr>
        <w:spacing w:line="240" w:lineRule="auto"/>
        <w:ind w:leftChars="0" w:firstLine="422" w:firstLineChars="200"/>
        <w:jc w:val="left"/>
        <w:rPr>
          <w:rFonts w:asciiTheme="minorEastAsia" w:hAnsiTheme="minorEastAsia"/>
          <w:b/>
          <w:bCs/>
        </w:rPr>
      </w:pPr>
      <w:r>
        <w:rPr>
          <w:rFonts w:hint="eastAsia" w:asciiTheme="minorEastAsia" w:hAnsiTheme="minorEastAsia"/>
          <w:b/>
          <w:bCs/>
        </w:rPr>
        <w:t>对于任何因第三者提供服务而被保险人不需负责给付的费用或任何已包含在旅行收费中的费用，保险人不承担给付保险金的责任。</w:t>
      </w:r>
    </w:p>
    <w:p>
      <w:pPr>
        <w:pStyle w:val="18"/>
        <w:numPr>
          <w:ilvl w:val="0"/>
          <w:numId w:val="0"/>
        </w:numPr>
        <w:spacing w:line="240" w:lineRule="auto"/>
        <w:ind w:leftChars="0" w:firstLine="422" w:firstLineChars="200"/>
        <w:jc w:val="left"/>
        <w:rPr>
          <w:rFonts w:asciiTheme="minorEastAsia" w:hAnsiTheme="minorEastAsia"/>
          <w:b/>
          <w:bCs/>
        </w:rPr>
      </w:pPr>
      <w:r>
        <w:rPr>
          <w:rFonts w:hint="eastAsia" w:asciiTheme="minorEastAsia" w:hAnsiTheme="minorEastAsia"/>
          <w:b/>
          <w:bCs/>
        </w:rPr>
        <w:t>对于本保险合同载明的免赔额，保险人不承担给付保险金的责任。</w:t>
      </w:r>
    </w:p>
    <w:p>
      <w:pPr>
        <w:pStyle w:val="18"/>
        <w:numPr>
          <w:ilvl w:val="0"/>
          <w:numId w:val="0"/>
        </w:numPr>
        <w:spacing w:line="240" w:lineRule="auto"/>
        <w:ind w:leftChars="0" w:firstLine="422" w:firstLineChars="200"/>
        <w:jc w:val="left"/>
        <w:rPr>
          <w:rFonts w:asciiTheme="minorEastAsia" w:hAnsiTheme="minorEastAsia"/>
          <w:b/>
          <w:bCs/>
        </w:rPr>
      </w:pPr>
      <w:r>
        <w:rPr>
          <w:rFonts w:hint="eastAsia" w:asciiTheme="minorEastAsia" w:hAnsiTheme="minorEastAsia"/>
          <w:b/>
          <w:bCs/>
        </w:rPr>
        <w:t>因下列情形之一，导致被保险人支出意外医疗费用的，保险人不承担给付保险金责任：</w:t>
      </w:r>
    </w:p>
    <w:p>
      <w:pPr>
        <w:pStyle w:val="18"/>
        <w:numPr>
          <w:ilvl w:val="0"/>
          <w:numId w:val="20"/>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被保险人接受包括美容、整容、整形手术在内的任何医疗行为而造成的意外；</w:t>
      </w:r>
    </w:p>
    <w:p>
      <w:pPr>
        <w:pStyle w:val="18"/>
        <w:numPr>
          <w:ilvl w:val="0"/>
          <w:numId w:val="20"/>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被保险人受酒精、毒品、管制药物的影响，但遵医嘱使用药物的情形不在此限；</w:t>
      </w:r>
    </w:p>
    <w:p>
      <w:pPr>
        <w:pStyle w:val="18"/>
        <w:numPr>
          <w:ilvl w:val="0"/>
          <w:numId w:val="20"/>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被保险人故意犯罪或抗拒依法采取的刑事强制措施；</w:t>
      </w:r>
    </w:p>
    <w:p>
      <w:pPr>
        <w:pStyle w:val="18"/>
        <w:numPr>
          <w:ilvl w:val="0"/>
          <w:numId w:val="20"/>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被保险人存在精神和行为障碍（以世界卫生组织颁布的《疾病和有关健康问题的国际统计分类（ICD-10）》第十次修订版确定为准）；</w:t>
      </w:r>
    </w:p>
    <w:p>
      <w:pPr>
        <w:pStyle w:val="18"/>
        <w:numPr>
          <w:ilvl w:val="0"/>
          <w:numId w:val="20"/>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被保险人从事</w:t>
      </w:r>
      <w:r>
        <w:rPr>
          <w:rFonts w:asciiTheme="minorEastAsia" w:hAnsiTheme="minorEastAsia"/>
          <w:b/>
          <w:bCs/>
        </w:rPr>
        <w:fldChar w:fldCharType="begin"/>
      </w:r>
      <w:r>
        <w:rPr>
          <w:rFonts w:asciiTheme="minorEastAsia" w:hAnsiTheme="minorEastAsia"/>
          <w:b/>
          <w:bCs/>
        </w:rPr>
        <w:instrText xml:space="preserve"> HYPERLINK \l "_4.4_高风险运动" </w:instrText>
      </w:r>
      <w:r>
        <w:rPr>
          <w:rFonts w:asciiTheme="minorEastAsia" w:hAnsiTheme="minorEastAsia"/>
          <w:b/>
          <w:bCs/>
        </w:rPr>
        <w:fldChar w:fldCharType="separate"/>
      </w:r>
      <w:r>
        <w:rPr>
          <w:rFonts w:hint="eastAsia" w:asciiTheme="minorEastAsia" w:hAnsiTheme="minorEastAsia"/>
          <w:b/>
          <w:bCs/>
        </w:rPr>
        <w:t>高风险运动</w:t>
      </w:r>
      <w:r>
        <w:rPr>
          <w:rFonts w:hint="eastAsia" w:asciiTheme="minorEastAsia" w:hAnsiTheme="minorEastAsia"/>
          <w:b/>
          <w:bCs/>
        </w:rPr>
        <w:fldChar w:fldCharType="end"/>
      </w:r>
      <w:r>
        <w:rPr>
          <w:rFonts w:hint="eastAsia" w:asciiTheme="minorEastAsia" w:hAnsiTheme="minorEastAsia"/>
          <w:b/>
          <w:bCs/>
        </w:rPr>
        <w:t>；</w:t>
      </w:r>
    </w:p>
    <w:p>
      <w:pPr>
        <w:pStyle w:val="18"/>
        <w:numPr>
          <w:ilvl w:val="0"/>
          <w:numId w:val="20"/>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被保险人酒后驾驶、无合法有效驾驶证驾驶或驾驶无合法有效行驶证的机动交通工具；</w:t>
      </w:r>
    </w:p>
    <w:p>
      <w:pPr>
        <w:pStyle w:val="18"/>
        <w:numPr>
          <w:ilvl w:val="0"/>
          <w:numId w:val="20"/>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疾病，包括但不限于高原反应、中暑、</w:t>
      </w:r>
      <w:r>
        <w:rPr>
          <w:rFonts w:asciiTheme="minorEastAsia" w:hAnsiTheme="minorEastAsia"/>
          <w:b/>
          <w:bCs/>
        </w:rPr>
        <w:fldChar w:fldCharType="begin"/>
      </w:r>
      <w:r>
        <w:rPr>
          <w:rFonts w:asciiTheme="minorEastAsia" w:hAnsiTheme="minorEastAsia"/>
          <w:b/>
          <w:bCs/>
        </w:rPr>
        <w:instrText xml:space="preserve"> HYPERLINK \l "_4.4_猝死" </w:instrText>
      </w:r>
      <w:r>
        <w:rPr>
          <w:rFonts w:asciiTheme="minorEastAsia" w:hAnsiTheme="minorEastAsia"/>
          <w:b/>
          <w:bCs/>
        </w:rPr>
        <w:fldChar w:fldCharType="separate"/>
      </w:r>
      <w:r>
        <w:rPr>
          <w:rFonts w:hint="eastAsia" w:asciiTheme="minorEastAsia" w:hAnsiTheme="minorEastAsia"/>
          <w:b/>
          <w:bCs/>
        </w:rPr>
        <w:t>猝死</w:t>
      </w:r>
      <w:r>
        <w:rPr>
          <w:rFonts w:hint="eastAsia" w:asciiTheme="minorEastAsia" w:hAnsiTheme="minorEastAsia"/>
          <w:b/>
          <w:bCs/>
        </w:rPr>
        <w:fldChar w:fldCharType="end"/>
      </w:r>
      <w:r>
        <w:rPr>
          <w:rFonts w:hint="eastAsia" w:asciiTheme="minorEastAsia" w:hAnsiTheme="minorEastAsia"/>
          <w:b/>
          <w:bCs/>
        </w:rPr>
        <w:t>；</w:t>
      </w:r>
    </w:p>
    <w:p>
      <w:pPr>
        <w:pStyle w:val="18"/>
        <w:numPr>
          <w:ilvl w:val="0"/>
          <w:numId w:val="20"/>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非因意外伤害导致的细菌、病毒或其他病原体导致的感染；</w:t>
      </w:r>
    </w:p>
    <w:p>
      <w:pPr>
        <w:pStyle w:val="18"/>
        <w:numPr>
          <w:ilvl w:val="0"/>
          <w:numId w:val="20"/>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过敏及由过敏引发的变态反应性疾病；</w:t>
      </w:r>
    </w:p>
    <w:p>
      <w:pPr>
        <w:pStyle w:val="18"/>
        <w:numPr>
          <w:ilvl w:val="0"/>
          <w:numId w:val="20"/>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被保险人非因意外伤害而进行的整容、整形手术，以及因任何原因进行的美容；</w:t>
      </w:r>
    </w:p>
    <w:p>
      <w:pPr>
        <w:pStyle w:val="18"/>
        <w:numPr>
          <w:ilvl w:val="0"/>
          <w:numId w:val="20"/>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被保险人非因意外伤害而进行的牙科治疗或手术、视力矫正、因矫正视力而作的眼科验光检查，以及任何原因导致的牙齿修复或牙齿整形、安装及购买残疾用具（如轮椅、假肢、假眼、假牙或者助听器等）；</w:t>
      </w:r>
    </w:p>
    <w:p>
      <w:pPr>
        <w:pStyle w:val="18"/>
        <w:numPr>
          <w:ilvl w:val="0"/>
          <w:numId w:val="20"/>
        </w:numPr>
        <w:spacing w:line="240" w:lineRule="auto"/>
        <w:ind w:left="425" w:leftChars="0" w:hanging="425" w:firstLineChars="0"/>
        <w:jc w:val="left"/>
        <w:rPr>
          <w:rFonts w:asciiTheme="minorEastAsia" w:hAnsiTheme="minorEastAsia"/>
          <w:b/>
          <w:bCs/>
        </w:rPr>
      </w:pPr>
      <w:r>
        <w:rPr>
          <w:rFonts w:hint="eastAsia" w:asciiTheme="minorEastAsia" w:hAnsiTheme="minorEastAsia"/>
          <w:b/>
          <w:bCs/>
        </w:rPr>
        <w:t>被保险人在投保前已有伤残的治疗和康复；</w:t>
      </w:r>
    </w:p>
    <w:p>
      <w:pPr>
        <w:pStyle w:val="18"/>
        <w:numPr>
          <w:ilvl w:val="0"/>
          <w:numId w:val="20"/>
        </w:numPr>
        <w:spacing w:line="240" w:lineRule="auto"/>
        <w:ind w:left="425" w:leftChars="0" w:hanging="425" w:firstLineChars="0"/>
        <w:jc w:val="left"/>
        <w:rPr>
          <w:rFonts w:hint="default" w:asciiTheme="minorEastAsia" w:hAnsiTheme="minorEastAsia"/>
          <w:b/>
          <w:bCs/>
          <w:lang w:val="en-US" w:eastAsia="zh-CN"/>
        </w:rPr>
      </w:pPr>
      <w:r>
        <w:rPr>
          <w:rFonts w:hint="eastAsia" w:asciiTheme="minorEastAsia" w:hAnsiTheme="minorEastAsia"/>
          <w:b/>
          <w:bCs/>
        </w:rPr>
        <w:t>根据被保险人的主治医生的意见，可以被合理延迟至被保险人返回原出发地后进行而被保险人坚持在原出发地县域外进行的治疗或手术。</w:t>
      </w:r>
      <w:r>
        <w:rPr>
          <w:rFonts w:hint="eastAsia" w:asciiTheme="minorEastAsia" w:hAnsiTheme="minorEastAsia"/>
          <w:b/>
          <w:bCs/>
          <w:lang w:val="en-US" w:eastAsia="zh-CN"/>
        </w:rPr>
        <w:t xml:space="preserve">     </w:t>
      </w:r>
    </w:p>
    <w:p>
      <w:pPr>
        <w:numPr>
          <w:ilvl w:val="0"/>
          <w:numId w:val="16"/>
        </w:numPr>
        <w:tabs>
          <w:tab w:val="left" w:pos="640"/>
        </w:tabs>
        <w:spacing w:line="240" w:lineRule="auto"/>
        <w:ind w:left="420"/>
        <w:jc w:val="left"/>
        <w:rPr>
          <w:rFonts w:hint="eastAsia" w:asciiTheme="minorEastAsia" w:hAnsiTheme="minorEastAsia"/>
          <w:b/>
          <w:bCs/>
        </w:rPr>
      </w:pPr>
      <w:r>
        <w:rPr>
          <w:rFonts w:hint="eastAsia" w:asciiTheme="minorEastAsia" w:hAnsiTheme="minorEastAsia"/>
          <w:b/>
          <w:bCs/>
        </w:rPr>
        <w:t>理赔流程</w:t>
      </w:r>
    </w:p>
    <w:p>
      <w:pPr>
        <w:pStyle w:val="18"/>
        <w:numPr>
          <w:ilvl w:val="0"/>
          <w:numId w:val="21"/>
        </w:numPr>
        <w:ind w:left="0" w:leftChars="0" w:firstLine="420" w:firstLineChars="200"/>
        <w:jc w:val="left"/>
        <w:rPr>
          <w:rFonts w:asciiTheme="minorEastAsia" w:hAnsiTheme="minorEastAsia"/>
        </w:rPr>
      </w:pPr>
      <w:r>
        <w:rPr>
          <w:rFonts w:hint="eastAsia" w:asciiTheme="minorEastAsia" w:hAnsiTheme="minorEastAsia"/>
        </w:rPr>
        <w:t>拨打承保公司：太平财产保险有限公司的热线电话95589</w:t>
      </w:r>
      <w:r>
        <w:rPr>
          <w:rFonts w:hint="eastAsia" w:asciiTheme="minorEastAsia" w:hAnsiTheme="minorEastAsia"/>
          <w:lang w:val="en-US" w:eastAsia="zh-CN"/>
        </w:rPr>
        <w:t>或中国人民财产保险股份有限公司深圳市分公司</w:t>
      </w:r>
      <w:r>
        <w:rPr>
          <w:rFonts w:hint="eastAsia" w:asciiTheme="minorEastAsia" w:hAnsiTheme="minorEastAsia"/>
        </w:rPr>
        <w:t>热线</w:t>
      </w:r>
      <w:r>
        <w:rPr>
          <w:rFonts w:hint="eastAsia" w:asciiTheme="minorEastAsia" w:hAnsiTheme="minorEastAsia"/>
          <w:lang w:val="en-US" w:eastAsia="zh-CN"/>
        </w:rPr>
        <w:t>电话0755-95518；</w:t>
      </w:r>
    </w:p>
    <w:p>
      <w:pPr>
        <w:pStyle w:val="18"/>
        <w:numPr>
          <w:ilvl w:val="0"/>
          <w:numId w:val="21"/>
        </w:numPr>
        <w:ind w:left="0" w:leftChars="0" w:firstLine="420" w:firstLineChars="200"/>
        <w:jc w:val="left"/>
        <w:rPr>
          <w:rFonts w:asciiTheme="minorEastAsia" w:hAnsiTheme="minorEastAsia"/>
        </w:rPr>
      </w:pPr>
      <w:r>
        <w:rPr>
          <w:rFonts w:hint="eastAsia" w:asciiTheme="minorEastAsia" w:hAnsiTheme="minorEastAsia"/>
        </w:rPr>
        <w:t>陈述案件情况，准备证明保险事故的相关材料；</w:t>
      </w:r>
    </w:p>
    <w:p>
      <w:pPr>
        <w:pStyle w:val="18"/>
        <w:numPr>
          <w:ilvl w:val="0"/>
          <w:numId w:val="21"/>
        </w:numPr>
        <w:ind w:left="0" w:leftChars="0" w:firstLine="420" w:firstLineChars="200"/>
        <w:jc w:val="left"/>
        <w:rPr>
          <w:rFonts w:asciiTheme="minorEastAsia" w:hAnsiTheme="minorEastAsia"/>
        </w:rPr>
      </w:pPr>
      <w:r>
        <w:rPr>
          <w:rFonts w:hint="eastAsia" w:asciiTheme="minorEastAsia" w:hAnsiTheme="minorEastAsia"/>
        </w:rPr>
        <w:t>理赔材料通过邮寄方式提交；</w:t>
      </w:r>
    </w:p>
    <w:p>
      <w:pPr>
        <w:pStyle w:val="18"/>
        <w:numPr>
          <w:ilvl w:val="0"/>
          <w:numId w:val="21"/>
        </w:numPr>
        <w:ind w:left="0" w:leftChars="0" w:firstLine="420" w:firstLineChars="200"/>
        <w:jc w:val="left"/>
        <w:rPr>
          <w:rFonts w:asciiTheme="minorEastAsia" w:hAnsiTheme="minorEastAsia"/>
        </w:rPr>
      </w:pPr>
      <w:r>
        <w:rPr>
          <w:rFonts w:hint="eastAsia" w:asciiTheme="minorEastAsia" w:hAnsiTheme="minorEastAsia"/>
        </w:rPr>
        <w:t>判断是否属于保险责任；</w:t>
      </w:r>
    </w:p>
    <w:p>
      <w:pPr>
        <w:pStyle w:val="18"/>
        <w:numPr>
          <w:ilvl w:val="0"/>
          <w:numId w:val="21"/>
        </w:numPr>
        <w:ind w:left="0" w:leftChars="0" w:firstLine="420" w:firstLineChars="200"/>
        <w:jc w:val="left"/>
        <w:rPr>
          <w:rFonts w:asciiTheme="minorEastAsia" w:hAnsiTheme="minorEastAsia"/>
        </w:rPr>
      </w:pPr>
      <w:r>
        <w:rPr>
          <w:rFonts w:hint="eastAsia" w:asciiTheme="minorEastAsia" w:hAnsiTheme="minorEastAsia"/>
        </w:rPr>
        <w:t>确属保险责任范围，在结案后10个工作日内支付；</w:t>
      </w:r>
    </w:p>
    <w:p>
      <w:pPr>
        <w:pStyle w:val="18"/>
        <w:numPr>
          <w:ilvl w:val="0"/>
          <w:numId w:val="21"/>
        </w:numPr>
        <w:ind w:left="0" w:leftChars="0" w:firstLine="420" w:firstLineChars="200"/>
        <w:jc w:val="left"/>
        <w:rPr>
          <w:rFonts w:asciiTheme="minorEastAsia" w:hAnsiTheme="minorEastAsia"/>
        </w:rPr>
      </w:pPr>
      <w:r>
        <w:rPr>
          <w:rFonts w:hint="eastAsia" w:asciiTheme="minorEastAsia" w:hAnsiTheme="minorEastAsia"/>
        </w:rPr>
        <w:t>理赔资金将支付至被保险人账户。</w:t>
      </w:r>
    </w:p>
    <w:p>
      <w:pPr>
        <w:numPr>
          <w:ilvl w:val="0"/>
          <w:numId w:val="16"/>
        </w:numPr>
        <w:tabs>
          <w:tab w:val="left" w:pos="640"/>
        </w:tabs>
        <w:spacing w:line="240" w:lineRule="auto"/>
        <w:ind w:left="420"/>
        <w:jc w:val="left"/>
        <w:rPr>
          <w:rFonts w:hint="eastAsia" w:asciiTheme="minorEastAsia" w:hAnsiTheme="minorEastAsia"/>
          <w:b/>
          <w:bCs/>
        </w:rPr>
      </w:pPr>
      <w:r>
        <w:rPr>
          <w:rFonts w:hint="eastAsia" w:asciiTheme="minorEastAsia" w:hAnsiTheme="minorEastAsia"/>
          <w:b/>
          <w:bCs/>
        </w:rPr>
        <w:t>理赔资料</w:t>
      </w:r>
    </w:p>
    <w:p>
      <w:pPr>
        <w:numPr>
          <w:ilvl w:val="0"/>
          <w:numId w:val="0"/>
        </w:numPr>
        <w:tabs>
          <w:tab w:val="left" w:pos="640"/>
        </w:tabs>
        <w:spacing w:line="240" w:lineRule="auto"/>
        <w:ind w:firstLine="422" w:firstLineChars="200"/>
        <w:jc w:val="left"/>
        <w:rPr>
          <w:rFonts w:hint="eastAsia" w:asciiTheme="minorEastAsia" w:hAnsiTheme="minorEastAsia"/>
          <w:b/>
          <w:bCs/>
        </w:rPr>
      </w:pPr>
      <w:r>
        <w:rPr>
          <w:rFonts w:hint="eastAsia" w:asciiTheme="minorEastAsia" w:hAnsiTheme="minorEastAsia"/>
          <w:b/>
          <w:bCs/>
          <w:lang w:val="en-US" w:eastAsia="zh-CN"/>
        </w:rPr>
        <w:t xml:space="preserve">① </w:t>
      </w:r>
      <w:r>
        <w:rPr>
          <w:rFonts w:hint="eastAsia" w:asciiTheme="minorEastAsia" w:hAnsiTheme="minorEastAsia"/>
          <w:b/>
          <w:bCs/>
        </w:rPr>
        <w:t>太平财产保险有限公司</w:t>
      </w:r>
    </w:p>
    <w:p>
      <w:pPr>
        <w:pStyle w:val="18"/>
        <w:numPr>
          <w:ilvl w:val="0"/>
          <w:numId w:val="22"/>
        </w:numPr>
        <w:ind w:left="425" w:leftChars="0" w:hanging="425" w:firstLineChars="0"/>
        <w:jc w:val="left"/>
        <w:rPr>
          <w:rFonts w:asciiTheme="minorEastAsia" w:hAnsiTheme="minorEastAsia"/>
        </w:rPr>
      </w:pPr>
      <w:r>
        <w:rPr>
          <w:rFonts w:hint="eastAsia" w:asciiTheme="minorEastAsia" w:hAnsiTheme="minorEastAsia"/>
        </w:rPr>
        <w:t>填写完整的《索赔申请书》；</w:t>
      </w:r>
    </w:p>
    <w:p>
      <w:pPr>
        <w:pStyle w:val="18"/>
        <w:numPr>
          <w:ilvl w:val="0"/>
          <w:numId w:val="22"/>
        </w:numPr>
        <w:ind w:left="425" w:leftChars="0" w:hanging="425" w:firstLineChars="0"/>
        <w:jc w:val="left"/>
        <w:rPr>
          <w:rFonts w:asciiTheme="minorEastAsia" w:hAnsiTheme="minorEastAsia"/>
        </w:rPr>
      </w:pPr>
      <w:r>
        <w:rPr>
          <w:rFonts w:hint="eastAsia" w:asciiTheme="minorEastAsia" w:hAnsiTheme="minorEastAsia"/>
        </w:rPr>
        <w:t>保险单或其他保险凭证正本；</w:t>
      </w:r>
    </w:p>
    <w:p>
      <w:pPr>
        <w:pStyle w:val="18"/>
        <w:numPr>
          <w:ilvl w:val="0"/>
          <w:numId w:val="22"/>
        </w:numPr>
        <w:ind w:left="425" w:leftChars="0" w:hanging="425" w:firstLineChars="0"/>
        <w:jc w:val="left"/>
        <w:rPr>
          <w:rFonts w:asciiTheme="minorEastAsia" w:hAnsiTheme="minorEastAsia"/>
        </w:rPr>
      </w:pPr>
      <w:r>
        <w:rPr>
          <w:rFonts w:hint="eastAsia" w:asciiTheme="minorEastAsia" w:hAnsiTheme="minorEastAsia"/>
        </w:rPr>
        <w:t>被保险人身份证明；</w:t>
      </w:r>
    </w:p>
    <w:p>
      <w:pPr>
        <w:pStyle w:val="18"/>
        <w:numPr>
          <w:ilvl w:val="0"/>
          <w:numId w:val="22"/>
        </w:numPr>
        <w:ind w:left="425" w:leftChars="0" w:hanging="425" w:firstLineChars="0"/>
        <w:jc w:val="left"/>
        <w:rPr>
          <w:rFonts w:asciiTheme="minorEastAsia" w:hAnsiTheme="minorEastAsia"/>
        </w:rPr>
      </w:pPr>
      <w:r>
        <w:rPr>
          <w:rFonts w:hint="eastAsia" w:asciiTheme="minorEastAsia" w:hAnsiTheme="minorEastAsia"/>
        </w:rPr>
        <w:t>认可的医疗机构出具的附有病理检查、化验检查及其他医疗仪器检查报告的医疗诊断证明、病历及医疗、医药费原始单据、结算明细表；</w:t>
      </w:r>
    </w:p>
    <w:p>
      <w:pPr>
        <w:pStyle w:val="18"/>
        <w:numPr>
          <w:ilvl w:val="0"/>
          <w:numId w:val="22"/>
        </w:numPr>
        <w:ind w:left="425" w:leftChars="0" w:hanging="425" w:firstLineChars="0"/>
        <w:jc w:val="left"/>
        <w:rPr>
          <w:rFonts w:asciiTheme="minorEastAsia" w:hAnsiTheme="minorEastAsia"/>
        </w:rPr>
      </w:pPr>
      <w:r>
        <w:rPr>
          <w:rFonts w:hint="eastAsia" w:asciiTheme="minorEastAsia" w:hAnsiTheme="minorEastAsia"/>
        </w:rPr>
        <w:t>旅行凭证。若是商务旅行，需被保险人的雇主提供的被保险人商务旅行的证明；</w:t>
      </w:r>
    </w:p>
    <w:p>
      <w:pPr>
        <w:pStyle w:val="18"/>
        <w:numPr>
          <w:ilvl w:val="0"/>
          <w:numId w:val="22"/>
        </w:numPr>
        <w:ind w:left="425" w:leftChars="0" w:hanging="425" w:firstLineChars="0"/>
        <w:jc w:val="left"/>
        <w:rPr>
          <w:rFonts w:asciiTheme="minorEastAsia" w:hAnsiTheme="minorEastAsia"/>
        </w:rPr>
      </w:pPr>
      <w:r>
        <w:rPr>
          <w:rFonts w:hint="eastAsia" w:asciiTheme="minorEastAsia" w:hAnsiTheme="minorEastAsia"/>
        </w:rPr>
        <w:t>保险金申请人所能提供的与确认保险事故的性质、原因、损失程度等有关的其他证明和资料；</w:t>
      </w:r>
    </w:p>
    <w:p>
      <w:pPr>
        <w:pStyle w:val="18"/>
        <w:numPr>
          <w:ilvl w:val="0"/>
          <w:numId w:val="22"/>
        </w:numPr>
        <w:ind w:left="425" w:leftChars="0" w:hanging="425" w:firstLineChars="0"/>
        <w:jc w:val="left"/>
        <w:rPr>
          <w:rFonts w:asciiTheme="minorEastAsia" w:hAnsiTheme="minorEastAsia"/>
        </w:rPr>
      </w:pPr>
      <w:r>
        <w:rPr>
          <w:rFonts w:hint="eastAsia" w:asciiTheme="minorEastAsia" w:hAnsiTheme="minorEastAsia"/>
        </w:rPr>
        <w:t>中信银</w:t>
      </w:r>
      <w:r>
        <w:rPr>
          <w:rFonts w:hint="eastAsia" w:asciiTheme="minorEastAsia" w:hAnsiTheme="minorEastAsia"/>
          <w:highlight w:val="none"/>
        </w:rPr>
        <w:t>行信用卡中心或保险公司认为必要</w:t>
      </w:r>
      <w:r>
        <w:rPr>
          <w:rFonts w:hint="eastAsia" w:asciiTheme="minorEastAsia" w:hAnsiTheme="minorEastAsia"/>
        </w:rPr>
        <w:t>的其他相关资料。</w:t>
      </w:r>
    </w:p>
    <w:p>
      <w:pPr>
        <w:pStyle w:val="18"/>
        <w:numPr>
          <w:ilvl w:val="0"/>
          <w:numId w:val="0"/>
        </w:numPr>
        <w:ind w:left="420" w:leftChars="0"/>
        <w:rPr>
          <w:rFonts w:hint="eastAsia" w:asciiTheme="minorEastAsia" w:hAnsiTheme="minorEastAsia"/>
          <w:b/>
          <w:bCs/>
          <w:lang w:val="en-US" w:eastAsia="zh-CN"/>
        </w:rPr>
      </w:pPr>
      <w:r>
        <w:rPr>
          <w:rFonts w:hint="eastAsia" w:asciiTheme="minorEastAsia" w:hAnsiTheme="minorEastAsia"/>
          <w:b/>
          <w:bCs/>
          <w:lang w:val="en-US" w:eastAsia="zh-CN"/>
        </w:rPr>
        <w:t>② 中国人民财产保险股份有限公司深圳市分公司</w:t>
      </w:r>
    </w:p>
    <w:p>
      <w:pPr>
        <w:pStyle w:val="24"/>
        <w:numPr>
          <w:ilvl w:val="0"/>
          <w:numId w:val="23"/>
        </w:numPr>
        <w:ind w:left="425" w:leftChars="0" w:hanging="425" w:firstLineChars="0"/>
        <w:rPr>
          <w:rFonts w:ascii="宋体" w:hAnsi="宋体"/>
          <w:szCs w:val="21"/>
        </w:rPr>
      </w:pPr>
      <w:r>
        <w:rPr>
          <w:rFonts w:hint="eastAsia" w:ascii="宋体" w:hAnsi="宋体"/>
          <w:szCs w:val="21"/>
        </w:rPr>
        <w:t>保险金给付申请书打印填写签字；</w:t>
      </w:r>
    </w:p>
    <w:p>
      <w:pPr>
        <w:pStyle w:val="24"/>
        <w:numPr>
          <w:ilvl w:val="0"/>
          <w:numId w:val="23"/>
        </w:numPr>
        <w:ind w:left="425" w:leftChars="0" w:hanging="425" w:firstLineChars="0"/>
        <w:rPr>
          <w:rFonts w:ascii="宋体" w:hAnsi="宋体"/>
          <w:szCs w:val="21"/>
        </w:rPr>
      </w:pPr>
      <w:r>
        <w:rPr>
          <w:rFonts w:hint="eastAsia" w:ascii="宋体" w:hAnsi="宋体"/>
          <w:szCs w:val="21"/>
        </w:rPr>
        <w:t>保险单</w:t>
      </w:r>
      <w:r>
        <w:rPr>
          <w:rFonts w:hint="eastAsia" w:asciiTheme="minorEastAsia" w:hAnsiTheme="minorEastAsia"/>
        </w:rPr>
        <w:t>或其他保险凭证</w:t>
      </w:r>
      <w:r>
        <w:rPr>
          <w:rFonts w:hint="eastAsia" w:ascii="宋体" w:hAnsi="宋体"/>
          <w:szCs w:val="21"/>
        </w:rPr>
        <w:t>；</w:t>
      </w:r>
    </w:p>
    <w:p>
      <w:pPr>
        <w:pStyle w:val="24"/>
        <w:numPr>
          <w:ilvl w:val="0"/>
          <w:numId w:val="23"/>
        </w:numPr>
        <w:ind w:left="425" w:leftChars="0" w:hanging="425" w:firstLineChars="0"/>
        <w:rPr>
          <w:rFonts w:ascii="宋体" w:hAnsi="宋体"/>
          <w:szCs w:val="21"/>
        </w:rPr>
      </w:pPr>
      <w:r>
        <w:rPr>
          <w:rFonts w:hint="eastAsia" w:ascii="宋体" w:hAnsi="宋体"/>
          <w:szCs w:val="21"/>
        </w:rPr>
        <w:t>被保险人境外旅行的护照、签证及机票或车船票；</w:t>
      </w:r>
    </w:p>
    <w:p>
      <w:pPr>
        <w:pStyle w:val="24"/>
        <w:numPr>
          <w:ilvl w:val="0"/>
          <w:numId w:val="23"/>
        </w:numPr>
        <w:ind w:left="425" w:leftChars="0" w:hanging="425" w:firstLineChars="0"/>
        <w:rPr>
          <w:rFonts w:hint="eastAsia" w:ascii="宋体" w:hAnsi="宋体" w:eastAsiaTheme="minorEastAsia"/>
          <w:szCs w:val="21"/>
          <w:lang w:eastAsia="zh-CN"/>
        </w:rPr>
      </w:pPr>
      <w:r>
        <w:rPr>
          <w:rFonts w:hint="eastAsia" w:ascii="宋体" w:hAnsi="宋体"/>
          <w:szCs w:val="21"/>
        </w:rPr>
        <w:t>保险金申请人所能提供的与确认保险事故的性质、原因、损失程度等有关的其他证明和资料</w:t>
      </w:r>
      <w:r>
        <w:rPr>
          <w:rFonts w:hint="eastAsia" w:ascii="宋体" w:hAnsi="宋体"/>
          <w:szCs w:val="21"/>
          <w:lang w:eastAsia="zh-CN"/>
        </w:rPr>
        <w:t>；</w:t>
      </w:r>
    </w:p>
    <w:p>
      <w:pPr>
        <w:pStyle w:val="24"/>
        <w:numPr>
          <w:ilvl w:val="0"/>
          <w:numId w:val="23"/>
        </w:numPr>
        <w:ind w:left="425" w:leftChars="0" w:hanging="425" w:firstLineChars="0"/>
        <w:rPr>
          <w:rFonts w:ascii="宋体" w:hAnsi="宋体"/>
          <w:szCs w:val="21"/>
        </w:rPr>
      </w:pPr>
      <w:r>
        <w:rPr>
          <w:rFonts w:hint="eastAsia" w:ascii="宋体" w:hAnsi="宋体"/>
          <w:szCs w:val="21"/>
        </w:rPr>
        <w:t>被保险人身份证正反面，被保险人为未成年人时，需提供与监护人的关系证明、收款人身份证正反面</w:t>
      </w:r>
      <w:r>
        <w:rPr>
          <w:rFonts w:hint="eastAsia" w:ascii="宋体" w:hAnsi="宋体"/>
          <w:szCs w:val="21"/>
          <w:lang w:eastAsia="zh-CN"/>
        </w:rPr>
        <w:t>；</w:t>
      </w:r>
    </w:p>
    <w:p>
      <w:pPr>
        <w:pStyle w:val="24"/>
        <w:numPr>
          <w:ilvl w:val="0"/>
          <w:numId w:val="23"/>
        </w:numPr>
        <w:ind w:left="425" w:leftChars="0" w:hanging="425" w:firstLineChars="0"/>
        <w:rPr>
          <w:rFonts w:ascii="宋体" w:hAnsi="宋体"/>
          <w:szCs w:val="21"/>
        </w:rPr>
      </w:pPr>
      <w:r>
        <w:rPr>
          <w:rFonts w:hint="eastAsia" w:ascii="宋体" w:hAnsi="宋体"/>
          <w:szCs w:val="21"/>
        </w:rPr>
        <w:t>指定医疗机构出具的医疗费用发票</w:t>
      </w:r>
      <w:r>
        <w:rPr>
          <w:rFonts w:ascii="宋体" w:hAnsi="宋体"/>
          <w:szCs w:val="21"/>
        </w:rPr>
        <w:t>/收据、费用</w:t>
      </w:r>
      <w:r>
        <w:rPr>
          <w:rFonts w:hint="eastAsia" w:ascii="宋体" w:hAnsi="宋体"/>
          <w:szCs w:val="21"/>
        </w:rPr>
        <w:t>明细清单</w:t>
      </w:r>
      <w:r>
        <w:rPr>
          <w:rFonts w:ascii="宋体" w:hAnsi="宋体"/>
          <w:szCs w:val="21"/>
        </w:rPr>
        <w:t>/帐、病历、</w:t>
      </w:r>
      <w:r>
        <w:rPr>
          <w:rFonts w:hint="eastAsia" w:ascii="宋体" w:hAnsi="宋体"/>
          <w:szCs w:val="21"/>
        </w:rPr>
        <w:t>出院小结、诊断证明及其他医疗</w:t>
      </w:r>
      <w:r>
        <w:rPr>
          <w:rFonts w:ascii="宋体" w:hAnsi="宋体"/>
          <w:szCs w:val="21"/>
        </w:rPr>
        <w:t>记录</w:t>
      </w:r>
      <w:r>
        <w:rPr>
          <w:rFonts w:hint="eastAsia" w:ascii="宋体" w:hAnsi="宋体"/>
          <w:szCs w:val="21"/>
        </w:rPr>
        <w:t>等；</w:t>
      </w:r>
    </w:p>
    <w:p>
      <w:pPr>
        <w:pStyle w:val="24"/>
        <w:numPr>
          <w:ilvl w:val="0"/>
          <w:numId w:val="23"/>
        </w:numPr>
        <w:ind w:left="425" w:leftChars="0" w:hanging="425" w:firstLineChars="0"/>
        <w:rPr>
          <w:rFonts w:ascii="宋体" w:hAnsi="宋体"/>
          <w:szCs w:val="21"/>
        </w:rPr>
      </w:pPr>
      <w:r>
        <w:rPr>
          <w:rFonts w:hint="eastAsia" w:ascii="宋体" w:hAnsi="宋体"/>
          <w:szCs w:val="21"/>
        </w:rPr>
        <w:t>完整的门、急诊病历记录原件；住院的需提供入、出院记录原件；拍片报告单原件</w:t>
      </w:r>
      <w:r>
        <w:rPr>
          <w:rFonts w:hint="eastAsia" w:ascii="宋体" w:hAnsi="宋体"/>
          <w:szCs w:val="21"/>
          <w:lang w:eastAsia="zh-CN"/>
        </w:rPr>
        <w:t>；</w:t>
      </w:r>
    </w:p>
    <w:p>
      <w:pPr>
        <w:pStyle w:val="24"/>
        <w:numPr>
          <w:ilvl w:val="0"/>
          <w:numId w:val="23"/>
        </w:numPr>
        <w:ind w:left="425" w:leftChars="0" w:hanging="425" w:firstLineChars="0"/>
        <w:rPr>
          <w:rFonts w:hint="eastAsia" w:ascii="宋体" w:hAnsi="宋体"/>
          <w:szCs w:val="21"/>
          <w:lang w:eastAsia="zh-CN"/>
        </w:rPr>
      </w:pPr>
      <w:r>
        <w:rPr>
          <w:rFonts w:hint="eastAsia" w:ascii="宋体" w:hAnsi="宋体"/>
          <w:szCs w:val="21"/>
        </w:rPr>
        <w:t>对于已经从社会基本医疗保险、公费医疗和任何第三方（包括任何商业医疗保险）获得相关医疗费用补偿的，应提供社会基本医疗保险机构、商业保险机构或其他第三方的医疗费用分割单或医疗费用结算证明</w:t>
      </w:r>
      <w:r>
        <w:rPr>
          <w:rFonts w:hint="eastAsia" w:ascii="宋体" w:hAnsi="宋体"/>
          <w:szCs w:val="21"/>
          <w:lang w:eastAsia="zh-CN"/>
        </w:rPr>
        <w:t>；已收取发票原件的，需提供报销结算单原件和发票复印件加盖理赔章原件；未收取发票原件的，发票原件和报销结算单原件均需提供；</w:t>
      </w:r>
    </w:p>
    <w:p>
      <w:pPr>
        <w:pStyle w:val="24"/>
        <w:numPr>
          <w:ilvl w:val="0"/>
          <w:numId w:val="23"/>
        </w:numPr>
        <w:ind w:left="425" w:leftChars="0" w:hanging="425" w:firstLineChars="0"/>
        <w:rPr>
          <w:rFonts w:hint="eastAsia" w:ascii="宋体" w:hAnsi="宋体" w:eastAsiaTheme="minorEastAsia"/>
          <w:szCs w:val="21"/>
          <w:lang w:eastAsia="zh-CN"/>
        </w:rPr>
      </w:pPr>
      <w:r>
        <w:rPr>
          <w:rFonts w:hint="eastAsia" w:ascii="宋体" w:hAnsi="宋体" w:eastAsiaTheme="minorEastAsia"/>
          <w:szCs w:val="21"/>
          <w:lang w:eastAsia="zh-CN"/>
        </w:rPr>
        <w:t>如涉及旅游途中途发生意外出险的：提供旅游合同/旅游公司证明/车票/景点门票/飞机票火车票等有效证明，提供其中一个即可</w:t>
      </w:r>
      <w:r>
        <w:rPr>
          <w:rFonts w:hint="eastAsia" w:ascii="宋体" w:hAnsi="宋体"/>
          <w:szCs w:val="21"/>
          <w:lang w:eastAsia="zh-CN"/>
        </w:rPr>
        <w:t>；</w:t>
      </w:r>
    </w:p>
    <w:p>
      <w:pPr>
        <w:pStyle w:val="24"/>
        <w:numPr>
          <w:ilvl w:val="0"/>
          <w:numId w:val="23"/>
        </w:numPr>
        <w:ind w:left="425" w:leftChars="0" w:hanging="425" w:firstLineChars="0"/>
        <w:rPr>
          <w:rFonts w:hint="eastAsia" w:ascii="宋体" w:hAnsi="宋体" w:eastAsiaTheme="minorEastAsia"/>
          <w:szCs w:val="21"/>
          <w:lang w:eastAsia="zh-CN"/>
        </w:rPr>
      </w:pPr>
      <w:r>
        <w:rPr>
          <w:rFonts w:hint="eastAsia" w:ascii="宋体" w:hAnsi="宋体" w:eastAsiaTheme="minorEastAsia"/>
          <w:szCs w:val="21"/>
          <w:lang w:eastAsia="zh-CN"/>
        </w:rPr>
        <w:t>如涉及驾驶机动车出险的：提供事故认定书和有效驾驶证和行驶证；</w:t>
      </w:r>
    </w:p>
    <w:p>
      <w:pPr>
        <w:pStyle w:val="24"/>
        <w:numPr>
          <w:ilvl w:val="0"/>
          <w:numId w:val="23"/>
        </w:numPr>
        <w:ind w:left="425" w:leftChars="0" w:hanging="425" w:firstLineChars="0"/>
        <w:rPr>
          <w:rFonts w:hint="eastAsia" w:ascii="宋体" w:hAnsi="宋体" w:eastAsiaTheme="minorEastAsia"/>
          <w:szCs w:val="21"/>
          <w:lang w:eastAsia="zh-CN"/>
        </w:rPr>
      </w:pPr>
      <w:r>
        <w:rPr>
          <w:rFonts w:hint="eastAsia" w:asciiTheme="minorEastAsia" w:hAnsiTheme="minorEastAsia"/>
        </w:rPr>
        <w:t>中信银</w:t>
      </w:r>
      <w:r>
        <w:rPr>
          <w:rFonts w:hint="eastAsia" w:asciiTheme="minorEastAsia" w:hAnsiTheme="minorEastAsia"/>
          <w:highlight w:val="none"/>
        </w:rPr>
        <w:t>行信用卡中心或保险公司认为必要</w:t>
      </w:r>
      <w:r>
        <w:rPr>
          <w:rFonts w:hint="eastAsia" w:asciiTheme="minorEastAsia" w:hAnsiTheme="minorEastAsia"/>
        </w:rPr>
        <w:t>的其他相关资料。</w:t>
      </w:r>
    </w:p>
    <w:p>
      <w:pPr>
        <w:pStyle w:val="24"/>
        <w:ind w:left="0" w:leftChars="0" w:firstLine="0" w:firstLineChars="0"/>
        <w:rPr>
          <w:rFonts w:asciiTheme="minorEastAsia" w:hAnsiTheme="minorEastAsia"/>
        </w:rPr>
      </w:pPr>
    </w:p>
    <w:p>
      <w:pPr>
        <w:numPr>
          <w:ilvl w:val="0"/>
          <w:numId w:val="15"/>
        </w:numPr>
        <w:tabs>
          <w:tab w:val="left" w:pos="640"/>
        </w:tabs>
        <w:jc w:val="left"/>
        <w:rPr>
          <w:rFonts w:asciiTheme="minorEastAsia" w:hAnsiTheme="minorEastAsia"/>
          <w:b/>
          <w:bCs/>
        </w:rPr>
      </w:pPr>
      <w:r>
        <w:rPr>
          <w:rFonts w:hint="eastAsia" w:asciiTheme="minorEastAsia" w:hAnsiTheme="minorEastAsia"/>
          <w:b/>
          <w:bCs/>
        </w:rPr>
        <w:t>签证拒签补偿保险服务内容(附赠保险权益)</w:t>
      </w:r>
    </w:p>
    <w:p>
      <w:pPr>
        <w:tabs>
          <w:tab w:val="left" w:pos="312"/>
          <w:tab w:val="left" w:pos="640"/>
        </w:tabs>
        <w:ind w:firstLine="422" w:firstLineChars="200"/>
        <w:jc w:val="left"/>
        <w:rPr>
          <w:rFonts w:hint="eastAsia" w:asciiTheme="minorEastAsia" w:hAnsiTheme="minorEastAsia"/>
          <w:b/>
          <w:bCs/>
        </w:rPr>
      </w:pPr>
      <w:r>
        <w:rPr>
          <w:rFonts w:hint="eastAsia" w:asciiTheme="minorEastAsia" w:hAnsiTheme="minorEastAsia"/>
          <w:b/>
          <w:bCs/>
        </w:rPr>
        <w:t>该保险服务为中信银行信用卡中心赠送给主持卡人的保险权益。投保人为中信银行信用卡中心、被保险人为订购“畅行无忧”增值服务产品且保险权益已生效的持卡人。</w:t>
      </w:r>
    </w:p>
    <w:p>
      <w:pPr>
        <w:tabs>
          <w:tab w:val="left" w:pos="312"/>
          <w:tab w:val="left" w:pos="640"/>
        </w:tabs>
        <w:ind w:firstLine="422" w:firstLineChars="200"/>
        <w:jc w:val="left"/>
        <w:rPr>
          <w:rFonts w:hint="eastAsia" w:asciiTheme="minorEastAsia" w:hAnsiTheme="minorEastAsia"/>
          <w:b/>
          <w:bCs/>
          <w:u w:val="none"/>
        </w:rPr>
      </w:pPr>
      <w:r>
        <w:rPr>
          <w:rFonts w:hint="eastAsia" w:asciiTheme="minorEastAsia" w:hAnsiTheme="minorEastAsia"/>
          <w:b/>
          <w:bCs/>
          <w:lang w:val="en-US" w:eastAsia="zh-CN"/>
        </w:rPr>
        <w:t>该</w:t>
      </w:r>
      <w:r>
        <w:rPr>
          <w:rFonts w:hint="eastAsia" w:asciiTheme="minorEastAsia" w:hAnsiTheme="minorEastAsia"/>
          <w:b/>
          <w:bCs/>
        </w:rPr>
        <w:t>保险服务承保公司为太平财产保险有限公司</w:t>
      </w:r>
      <w:r>
        <w:rPr>
          <w:rFonts w:hint="eastAsia" w:asciiTheme="minorEastAsia" w:hAnsiTheme="minorEastAsia"/>
          <w:b/>
          <w:bCs/>
          <w:lang w:eastAsia="zh-CN"/>
        </w:rPr>
        <w:t>（</w:t>
      </w:r>
      <w:r>
        <w:rPr>
          <w:rFonts w:hint="eastAsia" w:asciiTheme="minorEastAsia" w:hAnsiTheme="minorEastAsia" w:cstheme="minorBidi"/>
          <w:b/>
          <w:bCs/>
          <w:sz w:val="21"/>
          <w:szCs w:val="24"/>
          <w:lang w:val="en-US" w:eastAsia="zh-CN"/>
        </w:rPr>
        <w:t>在2024年6月14日及之前订购的订单</w:t>
      </w:r>
      <w:r>
        <w:rPr>
          <w:rFonts w:hint="eastAsia" w:asciiTheme="minorEastAsia" w:hAnsiTheme="minorEastAsia"/>
          <w:b/>
          <w:bCs/>
          <w:lang w:eastAsia="zh-CN"/>
        </w:rPr>
        <w:t>）</w:t>
      </w:r>
      <w:r>
        <w:rPr>
          <w:rFonts w:hint="eastAsia" w:asciiTheme="minorEastAsia" w:hAnsiTheme="minorEastAsia"/>
          <w:b/>
          <w:bCs/>
          <w:lang w:val="en-US" w:eastAsia="zh-CN"/>
        </w:rPr>
        <w:t>或中国人民财产保险股份有限公司深圳市分公司（</w:t>
      </w:r>
      <w:r>
        <w:rPr>
          <w:rFonts w:hint="eastAsia" w:asciiTheme="minorEastAsia" w:hAnsiTheme="minorEastAsia" w:cstheme="minorBidi"/>
          <w:b/>
          <w:bCs/>
          <w:sz w:val="21"/>
          <w:szCs w:val="24"/>
          <w:lang w:val="en-US" w:eastAsia="zh-CN"/>
        </w:rPr>
        <w:t>在2024年6月15日及之后订购的订单含续费订单</w:t>
      </w:r>
      <w:r>
        <w:rPr>
          <w:rFonts w:hint="eastAsia" w:asciiTheme="minorEastAsia" w:hAnsiTheme="minorEastAsia"/>
          <w:b/>
          <w:bCs/>
          <w:lang w:val="en-US" w:eastAsia="zh-CN"/>
        </w:rPr>
        <w:t>）</w:t>
      </w:r>
      <w:r>
        <w:rPr>
          <w:rFonts w:hint="eastAsia" w:asciiTheme="minorEastAsia" w:hAnsiTheme="minorEastAsia"/>
          <w:b/>
          <w:bCs/>
        </w:rPr>
        <w:t>。</w:t>
      </w:r>
      <w:r>
        <w:rPr>
          <w:rFonts w:hint="eastAsia" w:asciiTheme="minorEastAsia" w:hAnsiTheme="minorEastAsia"/>
          <w:b/>
          <w:bCs/>
          <w:u w:val="none"/>
        </w:rPr>
        <w:t>该保险合同为团体保险合同，持卡人可致电太平财产保险有限公司客服热线95589</w:t>
      </w:r>
      <w:r>
        <w:rPr>
          <w:rFonts w:hint="eastAsia" w:asciiTheme="minorEastAsia" w:hAnsiTheme="minorEastAsia"/>
          <w:b/>
          <w:bCs/>
          <w:u w:val="none"/>
          <w:lang w:val="en-US" w:eastAsia="zh-CN"/>
        </w:rPr>
        <w:t>或中国人民财产保险股份有限公司深圳市分公司</w:t>
      </w:r>
      <w:r>
        <w:rPr>
          <w:rFonts w:hint="eastAsia" w:asciiTheme="minorEastAsia" w:hAnsiTheme="minorEastAsia"/>
          <w:b/>
          <w:bCs/>
          <w:u w:val="none"/>
        </w:rPr>
        <w:t>客服热线</w:t>
      </w:r>
      <w:r>
        <w:rPr>
          <w:rFonts w:hint="eastAsia" w:asciiTheme="minorEastAsia" w:hAnsiTheme="minorEastAsia"/>
          <w:b/>
          <w:bCs/>
          <w:u w:val="none"/>
          <w:lang w:val="en-US" w:eastAsia="zh-CN"/>
        </w:rPr>
        <w:t>0755-95518</w:t>
      </w:r>
      <w:r>
        <w:rPr>
          <w:rFonts w:hint="eastAsia" w:asciiTheme="minorEastAsia" w:hAnsiTheme="minorEastAsia"/>
          <w:b/>
          <w:bCs/>
          <w:u w:val="none"/>
        </w:rPr>
        <w:t>查询或申请保险凭证。</w:t>
      </w:r>
    </w:p>
    <w:p>
      <w:pPr>
        <w:tabs>
          <w:tab w:val="left" w:pos="312"/>
          <w:tab w:val="left" w:pos="640"/>
        </w:tabs>
        <w:ind w:firstLine="422" w:firstLineChars="200"/>
        <w:jc w:val="left"/>
        <w:rPr>
          <w:rFonts w:hint="eastAsia" w:asciiTheme="minorEastAsia" w:hAnsiTheme="minorEastAsia"/>
          <w:b/>
          <w:bCs/>
          <w:u w:val="none"/>
        </w:rPr>
      </w:pPr>
      <w:r>
        <w:rPr>
          <w:rFonts w:hint="eastAsia" w:asciiTheme="minorEastAsia" w:hAnsiTheme="minorEastAsia"/>
          <w:b/>
          <w:bCs/>
          <w:u w:val="single"/>
        </w:rPr>
        <w:t>附赠的保险权益由</w:t>
      </w:r>
      <w:r>
        <w:rPr>
          <w:rFonts w:hint="eastAsia" w:asciiTheme="minorEastAsia" w:hAnsiTheme="minorEastAsia"/>
          <w:b/>
          <w:bCs/>
          <w:u w:val="single"/>
          <w:lang w:val="en-US" w:eastAsia="zh-CN"/>
        </w:rPr>
        <w:t>相应保险公司</w:t>
      </w:r>
      <w:r>
        <w:rPr>
          <w:rFonts w:hint="eastAsia" w:asciiTheme="minorEastAsia" w:hAnsiTheme="minorEastAsia"/>
          <w:b/>
          <w:bCs/>
          <w:u w:val="single"/>
        </w:rPr>
        <w:t>提供，中信银行信用卡中心不对保险服务及理赔事宜提供任何保证或承担任何责任。请购买产品的持卡人认真阅读相应保险条款。</w:t>
      </w:r>
    </w:p>
    <w:p>
      <w:pPr>
        <w:numPr>
          <w:ilvl w:val="0"/>
          <w:numId w:val="24"/>
        </w:numPr>
        <w:tabs>
          <w:tab w:val="left" w:pos="640"/>
        </w:tabs>
        <w:ind w:left="420"/>
        <w:jc w:val="left"/>
        <w:rPr>
          <w:rFonts w:asciiTheme="minorEastAsia" w:hAnsiTheme="minorEastAsia"/>
          <w:b/>
          <w:bCs/>
        </w:rPr>
      </w:pPr>
      <w:r>
        <w:rPr>
          <w:rFonts w:hint="eastAsia" w:asciiTheme="minorEastAsia" w:hAnsiTheme="minorEastAsia"/>
          <w:b/>
          <w:bCs/>
        </w:rPr>
        <w:t>保障金额</w:t>
      </w:r>
    </w:p>
    <w:p>
      <w:pPr>
        <w:tabs>
          <w:tab w:val="left" w:pos="640"/>
        </w:tabs>
        <w:ind w:left="420"/>
        <w:jc w:val="left"/>
        <w:rPr>
          <w:rFonts w:asciiTheme="minorEastAsia" w:hAnsiTheme="minorEastAsia"/>
        </w:rPr>
      </w:pPr>
      <w:r>
        <w:rPr>
          <w:rFonts w:ascii="Verdana" w:hAnsi="Verdana"/>
          <w:color w:val="000000"/>
          <w:szCs w:val="21"/>
          <w:shd w:val="clear" w:color="auto" w:fill="FFFFFF"/>
        </w:rPr>
        <w:t>每一信用卡持卡人账户</w:t>
      </w:r>
      <w:r>
        <w:rPr>
          <w:rFonts w:hint="eastAsia" w:ascii="Verdana" w:hAnsi="Verdana"/>
          <w:color w:val="000000"/>
          <w:szCs w:val="21"/>
          <w:shd w:val="clear" w:color="auto" w:fill="FFFFFF"/>
        </w:rPr>
        <w:t>保险期间</w:t>
      </w:r>
      <w:r>
        <w:rPr>
          <w:rFonts w:ascii="Verdana" w:hAnsi="Verdana"/>
          <w:color w:val="000000"/>
          <w:szCs w:val="21"/>
          <w:shd w:val="clear" w:color="auto" w:fill="FFFFFF"/>
        </w:rPr>
        <w:t>的保障额度如下：</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9"/>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99" w:type="dxa"/>
          </w:tcPr>
          <w:p>
            <w:pPr>
              <w:tabs>
                <w:tab w:val="left" w:pos="640"/>
              </w:tabs>
              <w:jc w:val="center"/>
              <w:rPr>
                <w:rFonts w:asciiTheme="minorEastAsia" w:hAnsiTheme="minorEastAsia"/>
              </w:rPr>
            </w:pPr>
            <w:r>
              <w:rPr>
                <w:rFonts w:hint="eastAsia" w:asciiTheme="minorEastAsia" w:hAnsiTheme="minorEastAsia"/>
              </w:rPr>
              <w:t>产品名称</w:t>
            </w:r>
          </w:p>
        </w:tc>
        <w:tc>
          <w:tcPr>
            <w:tcW w:w="2715" w:type="dxa"/>
          </w:tcPr>
          <w:p>
            <w:pPr>
              <w:tabs>
                <w:tab w:val="left" w:pos="640"/>
              </w:tabs>
              <w:jc w:val="center"/>
              <w:rPr>
                <w:rFonts w:asciiTheme="minorEastAsia" w:hAnsiTheme="minorEastAsia"/>
              </w:rPr>
            </w:pPr>
            <w:r>
              <w:rPr>
                <w:rFonts w:hint="eastAsia" w:asciiTheme="minorEastAsia" w:hAnsiTheme="minorEastAsia"/>
              </w:rPr>
              <w:t>保障金额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Pr>
          <w:p>
            <w:pPr>
              <w:tabs>
                <w:tab w:val="left" w:pos="640"/>
              </w:tabs>
              <w:jc w:val="center"/>
              <w:rPr>
                <w:rFonts w:asciiTheme="minorEastAsia" w:hAnsiTheme="minorEastAsia"/>
              </w:rPr>
            </w:pPr>
            <w:r>
              <w:rPr>
                <w:rFonts w:hint="eastAsia" w:asciiTheme="minorEastAsia" w:hAnsiTheme="minorEastAsia"/>
              </w:rPr>
              <w:t>畅行无忧A</w:t>
            </w:r>
          </w:p>
        </w:tc>
        <w:tc>
          <w:tcPr>
            <w:tcW w:w="2715" w:type="dxa"/>
          </w:tcPr>
          <w:p>
            <w:pPr>
              <w:tabs>
                <w:tab w:val="left" w:pos="640"/>
              </w:tabs>
              <w:jc w:val="center"/>
              <w:rPr>
                <w:rFonts w:asciiTheme="minorEastAsia" w:hAnsiTheme="minorEastAsia"/>
              </w:rPr>
            </w:pPr>
            <w:r>
              <w:rPr>
                <w:rFonts w:asciiTheme="minorEastAsia" w:hAnsiTheme="minorEastAsia"/>
              </w:rPr>
              <w:t>1000</w:t>
            </w:r>
            <w:r>
              <w:rPr>
                <w:rFonts w:hint="eastAsia" w:asciiTheme="minorEastAsia" w:hAnsiTheme="minorEastAsi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tcPr>
          <w:p>
            <w:pPr>
              <w:tabs>
                <w:tab w:val="left" w:pos="640"/>
              </w:tabs>
              <w:jc w:val="center"/>
              <w:rPr>
                <w:rFonts w:asciiTheme="minorEastAsia" w:hAnsiTheme="minorEastAsia"/>
              </w:rPr>
            </w:pPr>
            <w:r>
              <w:rPr>
                <w:rFonts w:hint="eastAsia" w:asciiTheme="minorEastAsia" w:hAnsiTheme="minorEastAsia"/>
              </w:rPr>
              <w:t>畅行无忧B</w:t>
            </w:r>
          </w:p>
        </w:tc>
        <w:tc>
          <w:tcPr>
            <w:tcW w:w="2715" w:type="dxa"/>
          </w:tcPr>
          <w:p>
            <w:pPr>
              <w:tabs>
                <w:tab w:val="left" w:pos="640"/>
              </w:tabs>
              <w:jc w:val="center"/>
              <w:rPr>
                <w:rFonts w:asciiTheme="minorEastAsia" w:hAnsiTheme="minorEastAsia"/>
              </w:rPr>
            </w:pPr>
            <w:r>
              <w:rPr>
                <w:rFonts w:asciiTheme="minorEastAsia" w:hAnsiTheme="minorEastAsia"/>
              </w:rPr>
              <w:t>2000</w:t>
            </w:r>
            <w:r>
              <w:rPr>
                <w:rFonts w:hint="eastAsia" w:asciiTheme="minorEastAsia" w:hAnsiTheme="minorEastAsia"/>
              </w:rPr>
              <w:t>元</w:t>
            </w:r>
          </w:p>
        </w:tc>
      </w:tr>
    </w:tbl>
    <w:p>
      <w:pPr>
        <w:numPr>
          <w:ilvl w:val="0"/>
          <w:numId w:val="24"/>
        </w:numPr>
        <w:tabs>
          <w:tab w:val="left" w:pos="640"/>
        </w:tabs>
        <w:ind w:left="420"/>
        <w:jc w:val="left"/>
        <w:rPr>
          <w:rFonts w:asciiTheme="minorEastAsia" w:hAnsiTheme="minorEastAsia"/>
          <w:b/>
          <w:bCs/>
        </w:rPr>
      </w:pPr>
      <w:r>
        <w:rPr>
          <w:rFonts w:hint="eastAsia" w:asciiTheme="minorEastAsia" w:hAnsiTheme="minorEastAsia"/>
          <w:b/>
          <w:bCs/>
        </w:rPr>
        <w:t>保障责任</w:t>
      </w:r>
    </w:p>
    <w:p>
      <w:pPr>
        <w:tabs>
          <w:tab w:val="left" w:pos="640"/>
        </w:tabs>
        <w:ind w:firstLine="420" w:firstLineChars="200"/>
        <w:jc w:val="left"/>
        <w:rPr>
          <w:rFonts w:hint="eastAsia" w:asciiTheme="minorEastAsia" w:hAnsiTheme="minorEastAsia"/>
        </w:rPr>
      </w:pPr>
      <w:r>
        <w:rPr>
          <w:rFonts w:hint="eastAsia" w:asciiTheme="minorEastAsia" w:hAnsiTheme="minorEastAsia"/>
        </w:rPr>
        <w:t>凡订购“畅行无忧”优选增值服务产品的持卡人，在保险权益生效后，</w:t>
      </w:r>
      <w:r>
        <w:rPr>
          <w:rFonts w:ascii="Verdana" w:hAnsi="Verdana"/>
          <w:color w:val="000000"/>
          <w:szCs w:val="21"/>
          <w:shd w:val="clear" w:color="auto" w:fill="FFFFFF"/>
        </w:rPr>
        <w:t>持卡人因申请办理的非移民类签证被大使馆或领事馆拒签，对于持卡人已支付且无法退还的签证费用，按照本产品约定的保险金上限据实补偿签证拒签费用</w:t>
      </w:r>
      <w:r>
        <w:rPr>
          <w:rFonts w:hint="eastAsia" w:asciiTheme="minorEastAsia" w:hAnsiTheme="minorEastAsia"/>
        </w:rPr>
        <w:t>。</w:t>
      </w:r>
    </w:p>
    <w:p>
      <w:pPr>
        <w:tabs>
          <w:tab w:val="left" w:pos="640"/>
        </w:tabs>
        <w:ind w:firstLine="420" w:firstLineChars="200"/>
        <w:jc w:val="left"/>
        <w:rPr>
          <w:rFonts w:hint="eastAsia" w:asciiTheme="minorEastAsia" w:hAnsiTheme="minorEastAsia"/>
        </w:rPr>
      </w:pPr>
      <w:r>
        <w:rPr>
          <w:rFonts w:hint="eastAsia" w:ascii="宋体" w:hAnsi="宋体" w:cs="宋体"/>
          <w:bCs/>
          <w:szCs w:val="21"/>
        </w:rPr>
        <w:t>被保险人如果已从其他途径获得补偿的，则保险</w:t>
      </w:r>
      <w:r>
        <w:rPr>
          <w:rFonts w:hint="eastAsia" w:ascii="宋体" w:hAnsi="宋体" w:cs="宋体"/>
          <w:bCs/>
          <w:szCs w:val="21"/>
          <w:lang w:val="en-US" w:eastAsia="zh-CN"/>
        </w:rPr>
        <w:t>公司</w:t>
      </w:r>
      <w:r>
        <w:rPr>
          <w:rFonts w:hint="eastAsia" w:ascii="宋体" w:hAnsi="宋体" w:cs="宋体"/>
          <w:bCs/>
          <w:szCs w:val="21"/>
        </w:rPr>
        <w:t>只负责赔偿被保险人实际签证费用损失未获补偿的剩余部分。</w:t>
      </w:r>
    </w:p>
    <w:p>
      <w:pPr>
        <w:numPr>
          <w:ilvl w:val="0"/>
          <w:numId w:val="24"/>
        </w:numPr>
        <w:tabs>
          <w:tab w:val="left" w:pos="640"/>
        </w:tabs>
        <w:ind w:left="420"/>
        <w:jc w:val="left"/>
        <w:rPr>
          <w:rFonts w:asciiTheme="minorEastAsia" w:hAnsiTheme="minorEastAsia"/>
          <w:b/>
          <w:bCs/>
        </w:rPr>
      </w:pPr>
      <w:r>
        <w:rPr>
          <w:rFonts w:hint="eastAsia" w:asciiTheme="minorEastAsia" w:hAnsiTheme="minorEastAsia"/>
          <w:b/>
          <w:bCs/>
        </w:rPr>
        <w:t>保险条款</w:t>
      </w:r>
    </w:p>
    <w:p>
      <w:pPr>
        <w:tabs>
          <w:tab w:val="left" w:pos="640"/>
        </w:tabs>
        <w:ind w:firstLine="422" w:firstLineChars="200"/>
        <w:jc w:val="left"/>
        <w:rPr>
          <w:rFonts w:hint="eastAsia" w:asciiTheme="minorEastAsia" w:hAnsiTheme="minorEastAsia"/>
          <w:b/>
          <w:bCs/>
        </w:rPr>
      </w:pPr>
      <w:r>
        <w:rPr>
          <w:rFonts w:hint="eastAsia" w:asciiTheme="minorEastAsia" w:hAnsiTheme="minorEastAsia"/>
          <w:b/>
          <w:bCs/>
          <w:lang w:val="en-US" w:eastAsia="zh-CN"/>
        </w:rPr>
        <w:t xml:space="preserve">① </w:t>
      </w:r>
      <w:r>
        <w:rPr>
          <w:rFonts w:hint="eastAsia" w:asciiTheme="minorEastAsia" w:hAnsiTheme="minorEastAsia"/>
          <w:b/>
          <w:bCs/>
        </w:rPr>
        <w:t>太平财产保险有限公司</w:t>
      </w:r>
    </w:p>
    <w:p>
      <w:pPr>
        <w:tabs>
          <w:tab w:val="left" w:pos="640"/>
        </w:tabs>
        <w:ind w:firstLine="422" w:firstLineChars="200"/>
        <w:jc w:val="left"/>
        <w:rPr>
          <w:rFonts w:hint="eastAsia" w:asciiTheme="minorEastAsia" w:hAnsiTheme="minorEastAsia"/>
          <w:b/>
          <w:bCs/>
        </w:rPr>
      </w:pPr>
      <w:r>
        <w:rPr>
          <w:rFonts w:hint="eastAsia" w:asciiTheme="minorEastAsia" w:hAnsiTheme="minorEastAsia"/>
          <w:b/>
          <w:bCs/>
        </w:rPr>
        <w:t>《太平财产保险有限公司附加非移民类签证拒签保险-(太平财险)(备-普通意外保险)【2016】(附) 011号》注册号【</w:t>
      </w:r>
      <w:r>
        <w:rPr>
          <w:rFonts w:asciiTheme="minorEastAsia" w:hAnsiTheme="minorEastAsia"/>
          <w:b/>
          <w:bCs/>
        </w:rPr>
        <w:t>H00002632322016120552121</w:t>
      </w:r>
      <w:r>
        <w:rPr>
          <w:rFonts w:hint="eastAsia" w:asciiTheme="minorEastAsia" w:hAnsiTheme="minorEastAsia"/>
          <w:b/>
          <w:bCs/>
        </w:rPr>
        <w:t>】</w:t>
      </w:r>
    </w:p>
    <w:p>
      <w:pPr>
        <w:pStyle w:val="18"/>
        <w:numPr>
          <w:ilvl w:val="0"/>
          <w:numId w:val="0"/>
        </w:numPr>
        <w:ind w:left="420" w:leftChars="0"/>
        <w:rPr>
          <w:rFonts w:hint="eastAsia" w:asciiTheme="minorEastAsia" w:hAnsiTheme="minorEastAsia"/>
          <w:b/>
          <w:bCs/>
          <w:lang w:val="en-US" w:eastAsia="zh-CN"/>
        </w:rPr>
      </w:pPr>
      <w:r>
        <w:rPr>
          <w:rFonts w:hint="eastAsia" w:asciiTheme="minorEastAsia" w:hAnsiTheme="minorEastAsia"/>
          <w:b/>
          <w:bCs/>
          <w:lang w:val="en-US" w:eastAsia="zh-CN"/>
        </w:rPr>
        <w:t>② 中国人民财产保险股份有限公司深圳市分公司</w:t>
      </w:r>
    </w:p>
    <w:p>
      <w:pPr>
        <w:tabs>
          <w:tab w:val="left" w:pos="640"/>
        </w:tabs>
        <w:ind w:firstLine="422" w:firstLineChars="200"/>
        <w:jc w:val="left"/>
        <w:rPr>
          <w:rFonts w:hint="default" w:asciiTheme="minorEastAsia" w:hAnsiTheme="minorEastAsia" w:eastAsiaTheme="minorEastAsia"/>
          <w:b/>
          <w:bCs/>
          <w:highlight w:val="none"/>
          <w:lang w:val="en-US" w:eastAsia="zh-CN"/>
        </w:rPr>
      </w:pPr>
      <w:r>
        <w:rPr>
          <w:rFonts w:hint="eastAsia" w:asciiTheme="minorEastAsia" w:hAnsiTheme="minorEastAsia"/>
          <w:b/>
          <w:bCs/>
          <w:highlight w:val="none"/>
          <w:lang w:val="en-US" w:eastAsia="zh-CN"/>
        </w:rPr>
        <w:t>《中国人民财产保险股份有限公司签证费用损失保险条款》注册号：【C00000231912018030901822】</w:t>
      </w:r>
    </w:p>
    <w:p>
      <w:pPr>
        <w:numPr>
          <w:ilvl w:val="0"/>
          <w:numId w:val="24"/>
        </w:numPr>
        <w:tabs>
          <w:tab w:val="left" w:pos="640"/>
        </w:tabs>
        <w:ind w:left="420"/>
        <w:jc w:val="left"/>
        <w:rPr>
          <w:rFonts w:asciiTheme="minorEastAsia" w:hAnsiTheme="minorEastAsia"/>
          <w:b/>
          <w:bCs/>
        </w:rPr>
      </w:pPr>
      <w:r>
        <w:rPr>
          <w:rFonts w:hint="eastAsia" w:asciiTheme="minorEastAsia" w:hAnsiTheme="minorEastAsia"/>
          <w:b/>
          <w:bCs/>
        </w:rPr>
        <w:t>责任免除条款</w:t>
      </w:r>
    </w:p>
    <w:p>
      <w:pPr>
        <w:tabs>
          <w:tab w:val="left" w:pos="640"/>
        </w:tabs>
        <w:ind w:firstLine="422" w:firstLineChars="200"/>
        <w:jc w:val="left"/>
        <w:rPr>
          <w:rFonts w:hint="eastAsia" w:asciiTheme="minorEastAsia" w:hAnsiTheme="minorEastAsia"/>
          <w:b/>
          <w:bCs/>
        </w:rPr>
      </w:pPr>
      <w:r>
        <w:rPr>
          <w:rFonts w:hint="eastAsia" w:asciiTheme="minorEastAsia" w:hAnsiTheme="minorEastAsia"/>
          <w:b/>
          <w:bCs/>
          <w:lang w:val="en-US" w:eastAsia="zh-CN"/>
        </w:rPr>
        <w:t xml:space="preserve">① </w:t>
      </w:r>
      <w:r>
        <w:rPr>
          <w:rFonts w:hint="eastAsia" w:asciiTheme="minorEastAsia" w:hAnsiTheme="minorEastAsia"/>
          <w:b/>
          <w:bCs/>
        </w:rPr>
        <w:t>太平财产保险有限公司</w:t>
      </w:r>
    </w:p>
    <w:p>
      <w:pPr>
        <w:ind w:firstLine="422" w:firstLineChars="200"/>
        <w:jc w:val="left"/>
        <w:rPr>
          <w:rFonts w:asciiTheme="minorEastAsia" w:hAnsiTheme="minorEastAsia"/>
          <w:b/>
          <w:bCs/>
        </w:rPr>
      </w:pPr>
      <w:r>
        <w:rPr>
          <w:rFonts w:hint="eastAsia" w:asciiTheme="minorEastAsia" w:hAnsiTheme="minorEastAsia"/>
          <w:b/>
          <w:bCs/>
        </w:rPr>
        <w:t>因下列情形之一，直接或间接导致被保险人损失的，保险公司不承担赔偿责任：</w:t>
      </w:r>
    </w:p>
    <w:p>
      <w:pPr>
        <w:pStyle w:val="18"/>
        <w:numPr>
          <w:ilvl w:val="0"/>
          <w:numId w:val="25"/>
        </w:numPr>
        <w:ind w:firstLineChars="0"/>
        <w:jc w:val="left"/>
        <w:rPr>
          <w:rFonts w:asciiTheme="minorEastAsia" w:hAnsiTheme="minorEastAsia"/>
          <w:b/>
          <w:bCs/>
        </w:rPr>
      </w:pPr>
      <w:r>
        <w:rPr>
          <w:rFonts w:hint="eastAsia" w:asciiTheme="minorEastAsia" w:hAnsiTheme="minorEastAsia"/>
          <w:b/>
          <w:bCs/>
        </w:rPr>
        <w:t>任何移民类签证；</w:t>
      </w:r>
    </w:p>
    <w:p>
      <w:pPr>
        <w:pStyle w:val="18"/>
        <w:numPr>
          <w:ilvl w:val="0"/>
          <w:numId w:val="25"/>
        </w:numPr>
        <w:ind w:firstLineChars="0"/>
        <w:jc w:val="left"/>
        <w:rPr>
          <w:rFonts w:asciiTheme="minorEastAsia" w:hAnsiTheme="minorEastAsia"/>
          <w:b/>
          <w:bCs/>
        </w:rPr>
      </w:pPr>
      <w:r>
        <w:rPr>
          <w:rFonts w:hint="eastAsia" w:asciiTheme="minorEastAsia" w:hAnsiTheme="minorEastAsia"/>
          <w:b/>
          <w:bCs/>
        </w:rPr>
        <w:t>被保险人提供的签证材料作假；</w:t>
      </w:r>
    </w:p>
    <w:p>
      <w:pPr>
        <w:pStyle w:val="18"/>
        <w:numPr>
          <w:ilvl w:val="0"/>
          <w:numId w:val="25"/>
        </w:numPr>
        <w:ind w:firstLineChars="0"/>
        <w:jc w:val="left"/>
        <w:rPr>
          <w:rFonts w:asciiTheme="minorEastAsia" w:hAnsiTheme="minorEastAsia"/>
          <w:b/>
          <w:bCs/>
        </w:rPr>
      </w:pPr>
      <w:r>
        <w:rPr>
          <w:rFonts w:hint="eastAsia" w:asciiTheme="minorEastAsia" w:hAnsiTheme="minorEastAsia"/>
          <w:b/>
          <w:bCs/>
        </w:rPr>
        <w:t>被保险人因违法犯罪记录或者恐怖活动记录而被拒签；</w:t>
      </w:r>
    </w:p>
    <w:p>
      <w:pPr>
        <w:pStyle w:val="18"/>
        <w:numPr>
          <w:ilvl w:val="0"/>
          <w:numId w:val="25"/>
        </w:numPr>
        <w:ind w:firstLineChars="0"/>
        <w:jc w:val="left"/>
        <w:rPr>
          <w:rFonts w:asciiTheme="minorEastAsia" w:hAnsiTheme="minorEastAsia"/>
          <w:b/>
          <w:bCs/>
        </w:rPr>
      </w:pPr>
      <w:r>
        <w:rPr>
          <w:rFonts w:hint="eastAsia" w:asciiTheme="minorEastAsia" w:hAnsiTheme="minorEastAsia"/>
          <w:b/>
          <w:bCs/>
        </w:rPr>
        <w:t>被保险人预定旅行目的是为了非法移民或该旅行违背法律规定；</w:t>
      </w:r>
    </w:p>
    <w:p>
      <w:pPr>
        <w:pStyle w:val="18"/>
        <w:numPr>
          <w:ilvl w:val="0"/>
          <w:numId w:val="25"/>
        </w:numPr>
        <w:ind w:firstLineChars="0"/>
        <w:jc w:val="left"/>
        <w:rPr>
          <w:rFonts w:asciiTheme="minorEastAsia" w:hAnsiTheme="minorEastAsia"/>
          <w:b/>
          <w:bCs/>
        </w:rPr>
      </w:pPr>
      <w:r>
        <w:rPr>
          <w:rFonts w:hint="eastAsia" w:asciiTheme="minorEastAsia" w:hAnsiTheme="minorEastAsia"/>
          <w:b/>
          <w:bCs/>
        </w:rPr>
        <w:t>任何可以从其它机构得到补偿的费用；</w:t>
      </w:r>
    </w:p>
    <w:p>
      <w:pPr>
        <w:pStyle w:val="18"/>
        <w:numPr>
          <w:ilvl w:val="0"/>
          <w:numId w:val="25"/>
        </w:numPr>
        <w:ind w:firstLineChars="0"/>
        <w:jc w:val="left"/>
        <w:rPr>
          <w:rFonts w:asciiTheme="minorEastAsia" w:hAnsiTheme="minorEastAsia"/>
        </w:rPr>
      </w:pPr>
      <w:r>
        <w:rPr>
          <w:rFonts w:hint="eastAsia" w:asciiTheme="minorEastAsia" w:hAnsiTheme="minorEastAsia"/>
          <w:b/>
          <w:bCs/>
        </w:rPr>
        <w:t>国家之间的政治敌对行为。</w:t>
      </w:r>
    </w:p>
    <w:p>
      <w:pPr>
        <w:pStyle w:val="18"/>
        <w:numPr>
          <w:ilvl w:val="0"/>
          <w:numId w:val="0"/>
        </w:numPr>
        <w:ind w:left="420" w:leftChars="0"/>
        <w:rPr>
          <w:rFonts w:hint="eastAsia" w:asciiTheme="minorEastAsia" w:hAnsiTheme="minorEastAsia"/>
          <w:b/>
          <w:bCs/>
          <w:lang w:val="en-US" w:eastAsia="zh-CN"/>
        </w:rPr>
      </w:pPr>
      <w:r>
        <w:rPr>
          <w:rFonts w:hint="eastAsia" w:asciiTheme="minorEastAsia" w:hAnsiTheme="minorEastAsia"/>
          <w:b/>
          <w:bCs/>
          <w:lang w:val="en-US" w:eastAsia="zh-CN"/>
        </w:rPr>
        <w:t>② 中国人民财产保险股份有限公司深圳市分公司</w:t>
      </w:r>
    </w:p>
    <w:p>
      <w:pPr>
        <w:pStyle w:val="18"/>
        <w:numPr>
          <w:ilvl w:val="0"/>
          <w:numId w:val="0"/>
        </w:numPr>
        <w:ind w:left="420" w:leftChars="0" w:firstLine="422" w:firstLineChars="200"/>
        <w:jc w:val="left"/>
        <w:rPr>
          <w:rFonts w:hint="eastAsia" w:asciiTheme="minorEastAsia" w:hAnsiTheme="minorEastAsia"/>
          <w:b/>
          <w:bCs/>
        </w:rPr>
      </w:pPr>
      <w:r>
        <w:rPr>
          <w:rFonts w:hint="eastAsia" w:asciiTheme="minorEastAsia" w:hAnsiTheme="minorEastAsia"/>
          <w:b/>
          <w:bCs/>
        </w:rPr>
        <w:t>下列原因造成的损失、费用，保险</w:t>
      </w:r>
      <w:r>
        <w:rPr>
          <w:rFonts w:hint="eastAsia" w:asciiTheme="minorEastAsia" w:hAnsiTheme="minorEastAsia"/>
          <w:b/>
          <w:bCs/>
          <w:lang w:val="en-US" w:eastAsia="zh-CN"/>
        </w:rPr>
        <w:t>公司</w:t>
      </w:r>
      <w:r>
        <w:rPr>
          <w:rFonts w:hint="eastAsia" w:asciiTheme="minorEastAsia" w:hAnsiTheme="minorEastAsia"/>
          <w:b/>
          <w:bCs/>
        </w:rPr>
        <w:t>不负责赔偿：</w:t>
      </w:r>
    </w:p>
    <w:p>
      <w:pPr>
        <w:pStyle w:val="18"/>
        <w:numPr>
          <w:ilvl w:val="0"/>
          <w:numId w:val="26"/>
        </w:numPr>
        <w:ind w:firstLineChars="0"/>
        <w:jc w:val="left"/>
        <w:rPr>
          <w:rFonts w:hint="eastAsia" w:asciiTheme="minorEastAsia" w:hAnsiTheme="minorEastAsia"/>
          <w:b/>
          <w:bCs/>
        </w:rPr>
      </w:pPr>
      <w:r>
        <w:rPr>
          <w:rFonts w:hint="eastAsia" w:asciiTheme="minorEastAsia" w:hAnsiTheme="minorEastAsia"/>
          <w:b/>
          <w:bCs/>
        </w:rPr>
        <w:t>被保险人为他人代办签证的；</w:t>
      </w:r>
    </w:p>
    <w:p>
      <w:pPr>
        <w:pStyle w:val="18"/>
        <w:numPr>
          <w:ilvl w:val="0"/>
          <w:numId w:val="26"/>
        </w:numPr>
        <w:ind w:firstLineChars="0"/>
        <w:jc w:val="left"/>
        <w:rPr>
          <w:rFonts w:hint="eastAsia" w:asciiTheme="minorEastAsia" w:hAnsiTheme="minorEastAsia"/>
          <w:b/>
          <w:bCs/>
        </w:rPr>
      </w:pPr>
      <w:r>
        <w:rPr>
          <w:rFonts w:hint="eastAsia" w:asciiTheme="minorEastAsia" w:hAnsiTheme="minorEastAsia"/>
          <w:b/>
          <w:bCs/>
        </w:rPr>
        <w:t>被保险人提供的签证的申请材料不属实、因违法记录或恐怖活动记录而被拒签；</w:t>
      </w:r>
    </w:p>
    <w:p>
      <w:pPr>
        <w:pStyle w:val="18"/>
        <w:numPr>
          <w:ilvl w:val="0"/>
          <w:numId w:val="26"/>
        </w:numPr>
        <w:ind w:firstLineChars="0"/>
        <w:jc w:val="left"/>
        <w:rPr>
          <w:rFonts w:hint="eastAsia" w:asciiTheme="minorEastAsia" w:hAnsiTheme="minorEastAsia"/>
          <w:b/>
          <w:bCs/>
        </w:rPr>
      </w:pPr>
      <w:r>
        <w:rPr>
          <w:rFonts w:hint="eastAsia" w:asciiTheme="minorEastAsia" w:hAnsiTheme="minorEastAsia"/>
          <w:b/>
          <w:bCs/>
        </w:rPr>
        <w:t>被保险人的出行目的是为了非法移民或该出行行为违反法律法规的规定。</w:t>
      </w:r>
    </w:p>
    <w:p>
      <w:pPr>
        <w:pStyle w:val="18"/>
        <w:numPr>
          <w:ilvl w:val="0"/>
          <w:numId w:val="0"/>
        </w:numPr>
        <w:ind w:left="420" w:leftChars="0" w:firstLine="422" w:firstLineChars="200"/>
        <w:jc w:val="left"/>
        <w:rPr>
          <w:rFonts w:hint="eastAsia" w:asciiTheme="minorEastAsia" w:hAnsiTheme="minorEastAsia"/>
          <w:b/>
          <w:bCs/>
        </w:rPr>
      </w:pPr>
      <w:r>
        <w:rPr>
          <w:rFonts w:hint="eastAsia" w:asciiTheme="minorEastAsia" w:hAnsiTheme="minorEastAsia"/>
          <w:b/>
          <w:bCs/>
        </w:rPr>
        <w:t>下列损失、费用，保险</w:t>
      </w:r>
      <w:r>
        <w:rPr>
          <w:rFonts w:hint="eastAsia" w:asciiTheme="minorEastAsia" w:hAnsiTheme="minorEastAsia"/>
          <w:b/>
          <w:bCs/>
          <w:lang w:val="en-US" w:eastAsia="zh-CN"/>
        </w:rPr>
        <w:t>公司</w:t>
      </w:r>
      <w:r>
        <w:rPr>
          <w:rFonts w:hint="eastAsia" w:asciiTheme="minorEastAsia" w:hAnsiTheme="minorEastAsia"/>
          <w:b/>
          <w:bCs/>
        </w:rPr>
        <w:t>也不负责赔偿：</w:t>
      </w:r>
    </w:p>
    <w:p>
      <w:pPr>
        <w:pStyle w:val="18"/>
        <w:numPr>
          <w:ilvl w:val="0"/>
          <w:numId w:val="27"/>
        </w:numPr>
        <w:ind w:firstLineChars="0"/>
        <w:jc w:val="left"/>
        <w:rPr>
          <w:rFonts w:hint="eastAsia" w:asciiTheme="minorEastAsia" w:hAnsiTheme="minorEastAsia"/>
          <w:b/>
          <w:bCs/>
        </w:rPr>
      </w:pPr>
      <w:r>
        <w:rPr>
          <w:rFonts w:hint="eastAsia" w:asciiTheme="minorEastAsia" w:hAnsiTheme="minorEastAsia"/>
          <w:b/>
          <w:bCs/>
        </w:rPr>
        <w:t>被保险人的间接损失；</w:t>
      </w:r>
    </w:p>
    <w:p>
      <w:pPr>
        <w:pStyle w:val="18"/>
        <w:numPr>
          <w:ilvl w:val="0"/>
          <w:numId w:val="27"/>
        </w:numPr>
        <w:ind w:firstLineChars="0"/>
        <w:jc w:val="left"/>
        <w:rPr>
          <w:rFonts w:hint="eastAsia" w:asciiTheme="minorEastAsia" w:hAnsiTheme="minorEastAsia"/>
          <w:b/>
          <w:bCs/>
        </w:rPr>
      </w:pPr>
      <w:r>
        <w:rPr>
          <w:rFonts w:hint="eastAsia" w:asciiTheme="minorEastAsia" w:hAnsiTheme="minorEastAsia"/>
          <w:b/>
          <w:bCs/>
        </w:rPr>
        <w:t>被保险人因自身原因没有前往国驻华大使馆或领事馆参与官员会见导致的签证费用的损失；</w:t>
      </w:r>
    </w:p>
    <w:p>
      <w:pPr>
        <w:pStyle w:val="18"/>
        <w:numPr>
          <w:ilvl w:val="0"/>
          <w:numId w:val="27"/>
        </w:numPr>
        <w:ind w:firstLineChars="0"/>
        <w:jc w:val="left"/>
        <w:rPr>
          <w:rFonts w:hint="eastAsia" w:asciiTheme="minorEastAsia" w:hAnsiTheme="minorEastAsia"/>
          <w:b/>
          <w:bCs/>
        </w:rPr>
      </w:pPr>
      <w:r>
        <w:rPr>
          <w:rFonts w:hint="eastAsia" w:asciiTheme="minorEastAsia" w:hAnsiTheme="minorEastAsia"/>
          <w:b/>
          <w:bCs/>
        </w:rPr>
        <w:t>签证机构已经向被保险人退还签证费用；</w:t>
      </w:r>
    </w:p>
    <w:p>
      <w:pPr>
        <w:pStyle w:val="18"/>
        <w:numPr>
          <w:ilvl w:val="0"/>
          <w:numId w:val="27"/>
        </w:numPr>
        <w:ind w:firstLineChars="0"/>
        <w:jc w:val="left"/>
        <w:rPr>
          <w:rFonts w:hint="eastAsia" w:asciiTheme="minorEastAsia" w:hAnsiTheme="minorEastAsia"/>
          <w:b/>
          <w:bCs/>
        </w:rPr>
      </w:pPr>
      <w:r>
        <w:rPr>
          <w:rFonts w:hint="eastAsia" w:asciiTheme="minorEastAsia" w:hAnsiTheme="minorEastAsia"/>
          <w:b/>
          <w:bCs/>
        </w:rPr>
        <w:t>任何其他代办机构收取的手续费或代办费；</w:t>
      </w:r>
    </w:p>
    <w:p>
      <w:pPr>
        <w:pStyle w:val="18"/>
        <w:numPr>
          <w:ilvl w:val="0"/>
          <w:numId w:val="27"/>
        </w:numPr>
        <w:ind w:firstLineChars="0"/>
        <w:jc w:val="left"/>
        <w:rPr>
          <w:rFonts w:hint="eastAsia" w:asciiTheme="minorEastAsia" w:hAnsiTheme="minorEastAsia"/>
          <w:b/>
          <w:bCs/>
        </w:rPr>
      </w:pPr>
      <w:r>
        <w:rPr>
          <w:rFonts w:hint="eastAsia" w:asciiTheme="minorEastAsia" w:hAnsiTheme="minorEastAsia"/>
          <w:b/>
          <w:bCs/>
        </w:rPr>
        <w:t>本保险合同约定的赔偿比例之外的部分；</w:t>
      </w:r>
    </w:p>
    <w:p>
      <w:pPr>
        <w:pStyle w:val="18"/>
        <w:numPr>
          <w:ilvl w:val="0"/>
          <w:numId w:val="27"/>
        </w:numPr>
        <w:ind w:firstLineChars="0"/>
        <w:jc w:val="left"/>
        <w:rPr>
          <w:rFonts w:hint="eastAsia" w:asciiTheme="minorEastAsia" w:hAnsiTheme="minorEastAsia"/>
          <w:b/>
          <w:bCs/>
        </w:rPr>
      </w:pPr>
      <w:r>
        <w:rPr>
          <w:rFonts w:hint="eastAsia" w:asciiTheme="minorEastAsia" w:hAnsiTheme="minorEastAsia"/>
          <w:b/>
          <w:bCs/>
        </w:rPr>
        <w:t>本保险合同中载明的免赔额以及按本保险合同中载明的免赔率计算的免赔额，两者以高者为准。</w:t>
      </w:r>
    </w:p>
    <w:p>
      <w:pPr>
        <w:numPr>
          <w:ilvl w:val="0"/>
          <w:numId w:val="24"/>
        </w:numPr>
        <w:tabs>
          <w:tab w:val="left" w:pos="640"/>
        </w:tabs>
        <w:ind w:left="420"/>
        <w:jc w:val="left"/>
        <w:rPr>
          <w:rFonts w:asciiTheme="minorEastAsia" w:hAnsiTheme="minorEastAsia"/>
          <w:b/>
          <w:bCs/>
        </w:rPr>
      </w:pPr>
      <w:r>
        <w:rPr>
          <w:rFonts w:asciiTheme="minorEastAsia" w:hAnsiTheme="minorEastAsia"/>
          <w:b/>
          <w:bCs/>
        </w:rPr>
        <w:t>理赔流程</w:t>
      </w:r>
    </w:p>
    <w:p>
      <w:pPr>
        <w:pStyle w:val="18"/>
        <w:numPr>
          <w:ilvl w:val="0"/>
          <w:numId w:val="28"/>
        </w:numPr>
        <w:ind w:left="0" w:leftChars="0" w:firstLine="420" w:firstLineChars="200"/>
        <w:jc w:val="left"/>
        <w:rPr>
          <w:rFonts w:asciiTheme="minorEastAsia" w:hAnsiTheme="minorEastAsia"/>
        </w:rPr>
      </w:pPr>
      <w:r>
        <w:rPr>
          <w:rFonts w:hint="eastAsia" w:asciiTheme="minorEastAsia" w:hAnsiTheme="minorEastAsia"/>
        </w:rPr>
        <w:t>拨打承保公司：太平财产保险有限公司的热线电话95589</w:t>
      </w:r>
      <w:r>
        <w:rPr>
          <w:rFonts w:hint="eastAsia" w:asciiTheme="minorEastAsia" w:hAnsiTheme="minorEastAsia"/>
          <w:lang w:val="en-US" w:eastAsia="zh-CN"/>
        </w:rPr>
        <w:t>或中国人民财产保险股份有限公司深圳市分公司</w:t>
      </w:r>
      <w:r>
        <w:rPr>
          <w:rFonts w:hint="eastAsia" w:asciiTheme="minorEastAsia" w:hAnsiTheme="minorEastAsia"/>
        </w:rPr>
        <w:t>热线</w:t>
      </w:r>
      <w:r>
        <w:rPr>
          <w:rFonts w:hint="eastAsia" w:asciiTheme="minorEastAsia" w:hAnsiTheme="minorEastAsia"/>
          <w:lang w:val="en-US" w:eastAsia="zh-CN"/>
        </w:rPr>
        <w:t>电话0755-95518</w:t>
      </w:r>
      <w:r>
        <w:rPr>
          <w:rFonts w:hint="eastAsia" w:asciiTheme="minorEastAsia" w:hAnsiTheme="minorEastAsia"/>
        </w:rPr>
        <w:t>；</w:t>
      </w:r>
    </w:p>
    <w:p>
      <w:pPr>
        <w:pStyle w:val="18"/>
        <w:numPr>
          <w:ilvl w:val="0"/>
          <w:numId w:val="28"/>
        </w:numPr>
        <w:ind w:left="0" w:leftChars="0" w:firstLine="420" w:firstLineChars="200"/>
        <w:jc w:val="left"/>
        <w:rPr>
          <w:rFonts w:asciiTheme="minorEastAsia" w:hAnsiTheme="minorEastAsia"/>
        </w:rPr>
      </w:pPr>
      <w:r>
        <w:rPr>
          <w:rFonts w:hint="eastAsia" w:asciiTheme="minorEastAsia" w:hAnsiTheme="minorEastAsia"/>
        </w:rPr>
        <w:t>陈述案件情况，准备证明保险事故的相关材料；</w:t>
      </w:r>
    </w:p>
    <w:p>
      <w:pPr>
        <w:pStyle w:val="18"/>
        <w:numPr>
          <w:ilvl w:val="0"/>
          <w:numId w:val="28"/>
        </w:numPr>
        <w:ind w:left="0" w:leftChars="0" w:firstLine="420" w:firstLineChars="200"/>
        <w:jc w:val="left"/>
        <w:rPr>
          <w:rFonts w:asciiTheme="minorEastAsia" w:hAnsiTheme="minorEastAsia"/>
        </w:rPr>
      </w:pPr>
      <w:r>
        <w:rPr>
          <w:rFonts w:hint="eastAsia" w:asciiTheme="minorEastAsia" w:hAnsiTheme="minorEastAsia"/>
        </w:rPr>
        <w:t>理赔材料通过邮寄方式提交；</w:t>
      </w:r>
    </w:p>
    <w:p>
      <w:pPr>
        <w:pStyle w:val="18"/>
        <w:numPr>
          <w:ilvl w:val="0"/>
          <w:numId w:val="28"/>
        </w:numPr>
        <w:ind w:left="0" w:leftChars="0" w:firstLine="420" w:firstLineChars="200"/>
        <w:jc w:val="left"/>
        <w:rPr>
          <w:rFonts w:asciiTheme="minorEastAsia" w:hAnsiTheme="minorEastAsia"/>
        </w:rPr>
      </w:pPr>
      <w:r>
        <w:rPr>
          <w:rFonts w:hint="eastAsia" w:asciiTheme="minorEastAsia" w:hAnsiTheme="minorEastAsia"/>
        </w:rPr>
        <w:t>判断是否属于保险责任；</w:t>
      </w:r>
    </w:p>
    <w:p>
      <w:pPr>
        <w:pStyle w:val="18"/>
        <w:numPr>
          <w:ilvl w:val="0"/>
          <w:numId w:val="28"/>
        </w:numPr>
        <w:ind w:left="0" w:leftChars="0" w:firstLine="420" w:firstLineChars="200"/>
        <w:jc w:val="left"/>
        <w:rPr>
          <w:rFonts w:asciiTheme="minorEastAsia" w:hAnsiTheme="minorEastAsia"/>
        </w:rPr>
      </w:pPr>
      <w:r>
        <w:rPr>
          <w:rFonts w:hint="eastAsia" w:asciiTheme="minorEastAsia" w:hAnsiTheme="minorEastAsia"/>
        </w:rPr>
        <w:t>确属保险责任范围，在结案后10个工作日内支付；</w:t>
      </w:r>
    </w:p>
    <w:p>
      <w:pPr>
        <w:pStyle w:val="18"/>
        <w:numPr>
          <w:ilvl w:val="0"/>
          <w:numId w:val="28"/>
        </w:numPr>
        <w:ind w:left="0" w:leftChars="0" w:firstLine="420" w:firstLineChars="200"/>
        <w:jc w:val="left"/>
        <w:rPr>
          <w:rFonts w:asciiTheme="minorEastAsia" w:hAnsiTheme="minorEastAsia"/>
        </w:rPr>
      </w:pPr>
      <w:r>
        <w:rPr>
          <w:rFonts w:hint="eastAsia" w:asciiTheme="minorEastAsia" w:hAnsiTheme="minorEastAsia"/>
        </w:rPr>
        <w:t>理赔资金将支付至被保险人账户。</w:t>
      </w:r>
    </w:p>
    <w:p>
      <w:pPr>
        <w:numPr>
          <w:ilvl w:val="0"/>
          <w:numId w:val="24"/>
        </w:numPr>
        <w:tabs>
          <w:tab w:val="left" w:pos="640"/>
        </w:tabs>
        <w:ind w:left="420"/>
        <w:jc w:val="left"/>
        <w:rPr>
          <w:rFonts w:asciiTheme="minorEastAsia" w:hAnsiTheme="minorEastAsia"/>
          <w:b/>
          <w:bCs/>
        </w:rPr>
      </w:pPr>
      <w:r>
        <w:rPr>
          <w:rFonts w:asciiTheme="minorEastAsia" w:hAnsiTheme="minorEastAsia"/>
          <w:b/>
          <w:bCs/>
        </w:rPr>
        <w:t>理赔</w:t>
      </w:r>
      <w:r>
        <w:rPr>
          <w:rFonts w:hint="eastAsia" w:asciiTheme="minorEastAsia" w:hAnsiTheme="minorEastAsia"/>
          <w:b/>
          <w:bCs/>
        </w:rPr>
        <w:t>资料</w:t>
      </w:r>
    </w:p>
    <w:p>
      <w:pPr>
        <w:numPr>
          <w:ilvl w:val="0"/>
          <w:numId w:val="0"/>
        </w:numPr>
        <w:tabs>
          <w:tab w:val="left" w:pos="640"/>
        </w:tabs>
        <w:spacing w:line="240" w:lineRule="auto"/>
        <w:ind w:firstLine="422" w:firstLineChars="200"/>
        <w:jc w:val="left"/>
        <w:rPr>
          <w:rFonts w:asciiTheme="minorEastAsia" w:hAnsiTheme="minorEastAsia"/>
          <w:b/>
          <w:bCs/>
        </w:rPr>
      </w:pPr>
      <w:r>
        <w:rPr>
          <w:rFonts w:hint="eastAsia" w:asciiTheme="minorEastAsia" w:hAnsiTheme="minorEastAsia"/>
          <w:b/>
          <w:bCs/>
          <w:lang w:val="en-US" w:eastAsia="zh-CN"/>
        </w:rPr>
        <w:t xml:space="preserve">① </w:t>
      </w:r>
      <w:r>
        <w:rPr>
          <w:rFonts w:hint="eastAsia" w:asciiTheme="minorEastAsia" w:hAnsiTheme="minorEastAsia"/>
          <w:b/>
          <w:bCs/>
        </w:rPr>
        <w:t>太平财产保险有限公司</w:t>
      </w:r>
    </w:p>
    <w:p>
      <w:pPr>
        <w:pStyle w:val="18"/>
        <w:numPr>
          <w:ilvl w:val="0"/>
          <w:numId w:val="29"/>
        </w:numPr>
        <w:ind w:left="425" w:leftChars="0" w:hanging="425" w:firstLineChars="0"/>
        <w:jc w:val="left"/>
        <w:rPr>
          <w:rFonts w:asciiTheme="minorEastAsia" w:hAnsiTheme="minorEastAsia"/>
        </w:rPr>
      </w:pPr>
      <w:r>
        <w:rPr>
          <w:rFonts w:hint="eastAsia" w:asciiTheme="minorEastAsia" w:hAnsiTheme="minorEastAsia"/>
        </w:rPr>
        <w:t>填写完整的《索赔申请书》；</w:t>
      </w:r>
    </w:p>
    <w:p>
      <w:pPr>
        <w:pStyle w:val="18"/>
        <w:numPr>
          <w:ilvl w:val="0"/>
          <w:numId w:val="29"/>
        </w:numPr>
        <w:ind w:left="425" w:leftChars="0" w:hanging="425" w:firstLineChars="0"/>
        <w:jc w:val="left"/>
        <w:rPr>
          <w:rFonts w:asciiTheme="minorEastAsia" w:hAnsiTheme="minorEastAsia"/>
        </w:rPr>
      </w:pPr>
      <w:r>
        <w:rPr>
          <w:rFonts w:hint="eastAsia" w:asciiTheme="minorEastAsia" w:hAnsiTheme="minorEastAsia"/>
        </w:rPr>
        <w:t>保险单或其他保险凭证正本；</w:t>
      </w:r>
    </w:p>
    <w:p>
      <w:pPr>
        <w:pStyle w:val="18"/>
        <w:numPr>
          <w:ilvl w:val="0"/>
          <w:numId w:val="29"/>
        </w:numPr>
        <w:ind w:left="425" w:leftChars="0" w:hanging="425" w:firstLineChars="0"/>
        <w:jc w:val="left"/>
        <w:rPr>
          <w:rFonts w:asciiTheme="minorEastAsia" w:hAnsiTheme="minorEastAsia"/>
        </w:rPr>
      </w:pPr>
      <w:r>
        <w:rPr>
          <w:rFonts w:hint="eastAsia" w:asciiTheme="minorEastAsia" w:hAnsiTheme="minorEastAsia"/>
        </w:rPr>
        <w:t>被保险人身份证明；</w:t>
      </w:r>
    </w:p>
    <w:p>
      <w:pPr>
        <w:pStyle w:val="18"/>
        <w:numPr>
          <w:ilvl w:val="0"/>
          <w:numId w:val="29"/>
        </w:numPr>
        <w:ind w:left="425" w:leftChars="0" w:hanging="425" w:firstLineChars="0"/>
        <w:jc w:val="left"/>
        <w:rPr>
          <w:rFonts w:asciiTheme="minorEastAsia" w:hAnsiTheme="minorEastAsia"/>
        </w:rPr>
      </w:pPr>
      <w:r>
        <w:rPr>
          <w:rFonts w:hint="eastAsia" w:asciiTheme="minorEastAsia" w:hAnsiTheme="minorEastAsia"/>
        </w:rPr>
        <w:t>签证费用发票或相关票据证明；</w:t>
      </w:r>
    </w:p>
    <w:p>
      <w:pPr>
        <w:pStyle w:val="18"/>
        <w:numPr>
          <w:ilvl w:val="0"/>
          <w:numId w:val="29"/>
        </w:numPr>
        <w:ind w:left="425" w:leftChars="0" w:hanging="425" w:firstLineChars="0"/>
        <w:jc w:val="left"/>
        <w:rPr>
          <w:rFonts w:asciiTheme="minorEastAsia" w:hAnsiTheme="minorEastAsia"/>
        </w:rPr>
      </w:pPr>
      <w:r>
        <w:rPr>
          <w:rFonts w:hint="eastAsia" w:asciiTheme="minorEastAsia" w:hAnsiTheme="minorEastAsia"/>
        </w:rPr>
        <w:t>使领馆出具的书面拒签证明文件；</w:t>
      </w:r>
    </w:p>
    <w:p>
      <w:pPr>
        <w:pStyle w:val="18"/>
        <w:numPr>
          <w:ilvl w:val="0"/>
          <w:numId w:val="29"/>
        </w:numPr>
        <w:ind w:left="425" w:leftChars="0" w:hanging="425" w:firstLineChars="0"/>
        <w:jc w:val="left"/>
        <w:rPr>
          <w:rFonts w:asciiTheme="minorEastAsia" w:hAnsiTheme="minorEastAsia"/>
          <w:highlight w:val="none"/>
        </w:rPr>
      </w:pPr>
      <w:r>
        <w:rPr>
          <w:rFonts w:hint="eastAsia" w:asciiTheme="minorEastAsia" w:hAnsiTheme="minorEastAsia"/>
        </w:rPr>
        <w:t>保险金申请人所能提供的与确认保险事故的性质、原因、损失程度等有关的其他证明和资料；</w:t>
      </w:r>
    </w:p>
    <w:p>
      <w:pPr>
        <w:pStyle w:val="18"/>
        <w:numPr>
          <w:ilvl w:val="0"/>
          <w:numId w:val="29"/>
        </w:numPr>
        <w:ind w:left="425" w:leftChars="0" w:hanging="425" w:firstLineChars="0"/>
        <w:jc w:val="left"/>
        <w:rPr>
          <w:rFonts w:asciiTheme="minorEastAsia" w:hAnsiTheme="minorEastAsia"/>
        </w:rPr>
      </w:pPr>
      <w:r>
        <w:rPr>
          <w:rFonts w:hint="eastAsia" w:asciiTheme="minorEastAsia" w:hAnsiTheme="minorEastAsia"/>
          <w:highlight w:val="none"/>
        </w:rPr>
        <w:t>中信银行信用卡中心或保险公司认为必要</w:t>
      </w:r>
      <w:r>
        <w:rPr>
          <w:rFonts w:hint="eastAsia" w:asciiTheme="minorEastAsia" w:hAnsiTheme="minorEastAsia"/>
        </w:rPr>
        <w:t>的其他相关资料。</w:t>
      </w:r>
    </w:p>
    <w:p>
      <w:pPr>
        <w:pStyle w:val="18"/>
        <w:numPr>
          <w:ilvl w:val="0"/>
          <w:numId w:val="0"/>
        </w:numPr>
        <w:ind w:left="420" w:leftChars="0"/>
        <w:rPr>
          <w:rFonts w:hint="eastAsia" w:asciiTheme="minorEastAsia" w:hAnsiTheme="minorEastAsia"/>
          <w:b/>
          <w:bCs/>
          <w:lang w:val="en-US" w:eastAsia="zh-CN"/>
        </w:rPr>
      </w:pPr>
      <w:r>
        <w:rPr>
          <w:rFonts w:hint="eastAsia" w:asciiTheme="minorEastAsia" w:hAnsiTheme="minorEastAsia"/>
          <w:b/>
          <w:bCs/>
          <w:lang w:val="en-US" w:eastAsia="zh-CN"/>
        </w:rPr>
        <w:t>② 中国人民财产保险股份有限公司深圳市分公司</w:t>
      </w:r>
    </w:p>
    <w:p>
      <w:pPr>
        <w:pStyle w:val="18"/>
        <w:numPr>
          <w:ilvl w:val="0"/>
          <w:numId w:val="30"/>
        </w:numPr>
        <w:ind w:left="425" w:leftChars="0" w:hanging="425" w:firstLineChars="0"/>
        <w:jc w:val="left"/>
        <w:rPr>
          <w:rFonts w:hint="eastAsia" w:asciiTheme="minorEastAsia" w:hAnsiTheme="minorEastAsia"/>
          <w:lang w:val="en-US" w:eastAsia="zh-CN"/>
        </w:rPr>
      </w:pPr>
      <w:r>
        <w:rPr>
          <w:rFonts w:hint="eastAsia" w:asciiTheme="minorEastAsia" w:hAnsiTheme="minorEastAsia"/>
          <w:lang w:val="en-US" w:eastAsia="zh-CN"/>
        </w:rPr>
        <w:t>保险单正本</w:t>
      </w:r>
      <w:r>
        <w:rPr>
          <w:rFonts w:hint="eastAsia" w:asciiTheme="minorEastAsia" w:hAnsiTheme="minorEastAsia"/>
        </w:rPr>
        <w:t>或其他保险凭证正本</w:t>
      </w:r>
      <w:r>
        <w:rPr>
          <w:rFonts w:hint="eastAsia" w:asciiTheme="minorEastAsia" w:hAnsiTheme="minorEastAsia"/>
          <w:lang w:val="en-US" w:eastAsia="zh-CN"/>
        </w:rPr>
        <w:t>；</w:t>
      </w:r>
    </w:p>
    <w:p>
      <w:pPr>
        <w:pStyle w:val="18"/>
        <w:numPr>
          <w:ilvl w:val="0"/>
          <w:numId w:val="30"/>
        </w:numPr>
        <w:ind w:left="425" w:leftChars="0" w:hanging="425" w:firstLineChars="0"/>
        <w:jc w:val="left"/>
        <w:rPr>
          <w:rFonts w:hint="eastAsia" w:asciiTheme="minorEastAsia" w:hAnsiTheme="minorEastAsia"/>
          <w:lang w:val="en-US" w:eastAsia="zh-CN"/>
        </w:rPr>
      </w:pPr>
      <w:r>
        <w:rPr>
          <w:rFonts w:hint="eastAsia" w:asciiTheme="minorEastAsia" w:hAnsiTheme="minorEastAsia"/>
          <w:lang w:val="en-US" w:eastAsia="zh-CN"/>
        </w:rPr>
        <w:t>索赔申请书；</w:t>
      </w:r>
    </w:p>
    <w:p>
      <w:pPr>
        <w:pStyle w:val="18"/>
        <w:numPr>
          <w:ilvl w:val="0"/>
          <w:numId w:val="30"/>
        </w:numPr>
        <w:ind w:left="425" w:leftChars="0" w:hanging="425" w:firstLineChars="0"/>
        <w:jc w:val="left"/>
        <w:rPr>
          <w:rFonts w:hint="eastAsia" w:asciiTheme="minorEastAsia" w:hAnsiTheme="minorEastAsia"/>
          <w:lang w:val="en-US" w:eastAsia="zh-CN"/>
        </w:rPr>
      </w:pPr>
      <w:r>
        <w:rPr>
          <w:rFonts w:hint="eastAsia" w:asciiTheme="minorEastAsia" w:hAnsiTheme="minorEastAsia"/>
          <w:lang w:val="en-US" w:eastAsia="zh-CN"/>
        </w:rPr>
        <w:t>身份证明；</w:t>
      </w:r>
    </w:p>
    <w:p>
      <w:pPr>
        <w:pStyle w:val="18"/>
        <w:numPr>
          <w:ilvl w:val="0"/>
          <w:numId w:val="30"/>
        </w:numPr>
        <w:ind w:left="425" w:leftChars="0" w:hanging="425" w:firstLineChars="0"/>
        <w:jc w:val="left"/>
        <w:rPr>
          <w:rFonts w:hint="eastAsia" w:asciiTheme="minorEastAsia" w:hAnsiTheme="minorEastAsia"/>
          <w:lang w:val="en-US" w:eastAsia="zh-CN"/>
        </w:rPr>
      </w:pPr>
      <w:r>
        <w:rPr>
          <w:rFonts w:hint="eastAsia" w:asciiTheme="minorEastAsia" w:hAnsiTheme="minorEastAsia"/>
          <w:lang w:val="en-US" w:eastAsia="zh-CN"/>
        </w:rPr>
        <w:t>被保险人支付签证费用的交付凭证；</w:t>
      </w:r>
    </w:p>
    <w:p>
      <w:pPr>
        <w:pStyle w:val="18"/>
        <w:numPr>
          <w:ilvl w:val="0"/>
          <w:numId w:val="30"/>
        </w:numPr>
        <w:ind w:left="425" w:leftChars="0" w:hanging="425" w:firstLineChars="0"/>
        <w:jc w:val="left"/>
        <w:rPr>
          <w:rFonts w:hint="eastAsia" w:asciiTheme="minorEastAsia" w:hAnsiTheme="minorEastAsia"/>
          <w:lang w:val="en-US" w:eastAsia="zh-CN"/>
        </w:rPr>
      </w:pPr>
      <w:r>
        <w:rPr>
          <w:rFonts w:hint="eastAsia" w:asciiTheme="minorEastAsia" w:hAnsiTheme="minorEastAsia"/>
          <w:lang w:val="en-US" w:eastAsia="zh-CN"/>
        </w:rPr>
        <w:t>由签证签发机构出具的被保险人被拒签的证明材料，如护照签证页、拒签通知等；</w:t>
      </w:r>
    </w:p>
    <w:p>
      <w:pPr>
        <w:pStyle w:val="18"/>
        <w:numPr>
          <w:ilvl w:val="0"/>
          <w:numId w:val="30"/>
        </w:numPr>
        <w:ind w:left="425" w:leftChars="0" w:hanging="425" w:firstLineChars="0"/>
        <w:jc w:val="left"/>
        <w:rPr>
          <w:rFonts w:hint="eastAsia" w:asciiTheme="minorEastAsia" w:hAnsiTheme="minorEastAsia"/>
          <w:lang w:val="en-US" w:eastAsia="zh-CN"/>
        </w:rPr>
      </w:pPr>
      <w:r>
        <w:rPr>
          <w:rFonts w:hint="eastAsia" w:asciiTheme="minorEastAsia" w:hAnsiTheme="minorEastAsia"/>
          <w:lang w:val="en-US" w:eastAsia="zh-CN"/>
        </w:rPr>
        <w:t>投保人、被保险人所能提供的其他与确认保险事故的性质、原因、损失程度等有关的证明和资料；</w:t>
      </w:r>
    </w:p>
    <w:p>
      <w:pPr>
        <w:pStyle w:val="18"/>
        <w:numPr>
          <w:ilvl w:val="0"/>
          <w:numId w:val="30"/>
        </w:numPr>
        <w:ind w:left="425" w:leftChars="0" w:hanging="425" w:firstLineChars="0"/>
        <w:jc w:val="left"/>
        <w:rPr>
          <w:rFonts w:asciiTheme="minorEastAsia" w:hAnsiTheme="minorEastAsia"/>
        </w:rPr>
      </w:pPr>
      <w:r>
        <w:rPr>
          <w:rFonts w:hint="eastAsia" w:asciiTheme="minorEastAsia" w:hAnsiTheme="minorEastAsia"/>
          <w:highlight w:val="none"/>
        </w:rPr>
        <w:t>中信银行信用卡中心或保险公司认为必要</w:t>
      </w:r>
      <w:r>
        <w:rPr>
          <w:rFonts w:hint="eastAsia" w:asciiTheme="minorEastAsia" w:hAnsiTheme="minorEastAsia"/>
        </w:rPr>
        <w:t>的其他相关资料。</w:t>
      </w:r>
      <w:r>
        <w:rPr>
          <w:rFonts w:hint="eastAsia" w:asciiTheme="minorEastAsia" w:hAnsiTheme="minorEastAsia"/>
          <w:lang w:val="en-US" w:eastAsia="zh-CN"/>
        </w:rPr>
        <w:t xml:space="preserve">  </w:t>
      </w:r>
    </w:p>
    <w:p>
      <w:pPr>
        <w:numPr>
          <w:ilvl w:val="0"/>
          <w:numId w:val="1"/>
        </w:numPr>
        <w:ind w:firstLine="422" w:firstLineChars="200"/>
        <w:jc w:val="left"/>
        <w:rPr>
          <w:rFonts w:asciiTheme="minorEastAsia" w:hAnsiTheme="minorEastAsia"/>
          <w:b/>
          <w:bCs/>
        </w:rPr>
      </w:pPr>
      <w:r>
        <w:rPr>
          <w:rFonts w:hint="eastAsia" w:asciiTheme="minorEastAsia" w:hAnsiTheme="minorEastAsia"/>
          <w:b/>
          <w:bCs/>
        </w:rPr>
        <w:t>服务有效期</w:t>
      </w:r>
    </w:p>
    <w:p>
      <w:pPr>
        <w:ind w:left="2" w:leftChars="1" w:firstLine="422" w:firstLineChars="200"/>
        <w:jc w:val="left"/>
        <w:rPr>
          <w:rFonts w:asciiTheme="minorEastAsia" w:hAnsiTheme="minorEastAsia"/>
          <w:b/>
          <w:bCs/>
        </w:rPr>
      </w:pPr>
      <w:r>
        <w:rPr>
          <w:rFonts w:hint="eastAsia" w:asciiTheme="minorEastAsia" w:hAnsiTheme="minorEastAsia"/>
          <w:b/>
          <w:bCs/>
        </w:rPr>
        <w:t>（一）“畅行无忧”优选增值服务产品附赠的保险权益自购买之日的次月1</w:t>
      </w:r>
      <w:r>
        <w:rPr>
          <w:rFonts w:asciiTheme="minorEastAsia" w:hAnsiTheme="minorEastAsia"/>
          <w:b/>
          <w:bCs/>
        </w:rPr>
        <w:t>0</w:t>
      </w:r>
      <w:r>
        <w:rPr>
          <w:rFonts w:hint="eastAsia" w:asciiTheme="minorEastAsia" w:hAnsiTheme="minorEastAsia"/>
          <w:b/>
          <w:bCs/>
        </w:rPr>
        <w:t>日凌晨生效，零起点消费短信提醒服务自购买之日起次日凌晨生效。</w:t>
      </w:r>
    </w:p>
    <w:p>
      <w:pPr>
        <w:ind w:left="2" w:leftChars="1" w:firstLine="422" w:firstLineChars="200"/>
        <w:jc w:val="left"/>
        <w:rPr>
          <w:rFonts w:asciiTheme="minorEastAsia" w:hAnsiTheme="minorEastAsia"/>
          <w:b/>
          <w:bCs/>
        </w:rPr>
      </w:pPr>
      <w:r>
        <w:rPr>
          <w:rFonts w:hint="eastAsia" w:asciiTheme="minorEastAsia" w:hAnsiTheme="minorEastAsia"/>
          <w:b/>
          <w:bCs/>
        </w:rPr>
        <w:t>（二）“畅行无忧”优选增值服务产品到期后，若持卡人未主动退订该增值服务，为了保证服务权益的延续性，则服务权益将自动续期，中信银行信用卡中心将于服务到期后的3个自然日内从持卡人信用卡账户中扣除续期的服务费用。若持卡人需退订该增值服务，请致电中信银行信用卡中心客服热线4</w:t>
      </w:r>
      <w:r>
        <w:rPr>
          <w:rFonts w:asciiTheme="minorEastAsia" w:hAnsiTheme="minorEastAsia"/>
          <w:b/>
          <w:bCs/>
        </w:rPr>
        <w:t>0088</w:t>
      </w:r>
      <w:r>
        <w:rPr>
          <w:rFonts w:hint="eastAsia" w:asciiTheme="minorEastAsia" w:hAnsiTheme="minorEastAsia"/>
          <w:b/>
          <w:bCs/>
        </w:rPr>
        <w:t>-</w:t>
      </w:r>
      <w:r>
        <w:rPr>
          <w:rFonts w:asciiTheme="minorEastAsia" w:hAnsiTheme="minorEastAsia"/>
          <w:b/>
          <w:bCs/>
        </w:rPr>
        <w:t>95558</w:t>
      </w:r>
      <w:r>
        <w:rPr>
          <w:rFonts w:hint="eastAsia" w:asciiTheme="minorEastAsia" w:hAnsiTheme="minorEastAsia"/>
          <w:b/>
          <w:bCs/>
        </w:rPr>
        <w:t>申请办理。</w:t>
      </w:r>
    </w:p>
    <w:p>
      <w:pPr>
        <w:numPr>
          <w:ilvl w:val="0"/>
          <w:numId w:val="1"/>
        </w:numPr>
        <w:ind w:firstLine="422" w:firstLineChars="200"/>
        <w:jc w:val="left"/>
        <w:rPr>
          <w:rFonts w:asciiTheme="minorEastAsia" w:hAnsiTheme="minorEastAsia"/>
          <w:b/>
          <w:bCs/>
        </w:rPr>
      </w:pPr>
      <w:r>
        <w:rPr>
          <w:rFonts w:hint="eastAsia" w:asciiTheme="minorEastAsia" w:hAnsiTheme="minorEastAsia"/>
          <w:b/>
          <w:bCs/>
        </w:rPr>
        <w:t>收费标准及规则</w:t>
      </w:r>
    </w:p>
    <w:p>
      <w:pPr>
        <w:ind w:left="2" w:leftChars="1" w:firstLine="420" w:firstLineChars="200"/>
        <w:jc w:val="left"/>
        <w:rPr>
          <w:rFonts w:asciiTheme="minorEastAsia" w:hAnsiTheme="minorEastAsia"/>
        </w:rPr>
      </w:pPr>
      <w:r>
        <w:rPr>
          <w:rFonts w:hint="eastAsia" w:asciiTheme="minorEastAsia" w:hAnsiTheme="minorEastAsia"/>
        </w:rPr>
        <w:t>（一） 中信银行信用卡“畅行无忧”优选增值服务产品费用，按户计收，每位主卡持卡人（无论持有几张主卡）仅限订购一份，若一位主卡持卡人订购多份同款优选增值服务产品也仅能享受一份该款优选增值服务的功能。</w:t>
      </w:r>
    </w:p>
    <w:p>
      <w:pPr>
        <w:ind w:left="2" w:leftChars="1" w:firstLine="420" w:firstLineChars="200"/>
        <w:jc w:val="left"/>
        <w:rPr>
          <w:rFonts w:asciiTheme="minorEastAsia" w:hAnsiTheme="minorEastAsia"/>
        </w:rPr>
      </w:pPr>
      <w:r>
        <w:rPr>
          <w:rFonts w:hint="eastAsia" w:asciiTheme="minorEastAsia" w:hAnsiTheme="minorEastAsia"/>
        </w:rPr>
        <w:t>（二）仅限主卡持卡人订购“畅行无忧”优选增值服务产品。</w:t>
      </w:r>
    </w:p>
    <w:p>
      <w:pPr>
        <w:ind w:left="2" w:leftChars="1" w:firstLine="420" w:firstLineChars="200"/>
        <w:jc w:val="left"/>
        <w:rPr>
          <w:rFonts w:asciiTheme="minorEastAsia" w:hAnsiTheme="minorEastAsia"/>
        </w:rPr>
      </w:pPr>
      <w:r>
        <w:rPr>
          <w:rFonts w:hint="eastAsia" w:asciiTheme="minorEastAsia" w:hAnsiTheme="minorEastAsia"/>
        </w:rPr>
        <w:t>（三）“畅行无忧”优选增值服务产品价格，以卡中心公告为准。</w:t>
      </w:r>
    </w:p>
    <w:p>
      <w:pPr>
        <w:ind w:left="2" w:leftChars="1" w:firstLine="420" w:firstLineChars="200"/>
        <w:jc w:val="left"/>
        <w:rPr>
          <w:rFonts w:asciiTheme="minorEastAsia" w:hAnsiTheme="minorEastAsia"/>
        </w:rPr>
      </w:pPr>
      <w:r>
        <w:rPr>
          <w:rFonts w:hint="eastAsia" w:asciiTheme="minorEastAsia" w:hAnsiTheme="minorEastAsia"/>
        </w:rPr>
        <w:t>（四）若持卡人在服务有效期届满前退订“畅行无忧”优选增值服务产品，则已收取的优选增值服务产品费用不予退还，服务将提供到原订购周期的截止日结束。</w:t>
      </w:r>
    </w:p>
    <w:p>
      <w:pPr>
        <w:ind w:left="2" w:leftChars="1" w:firstLine="420" w:firstLineChars="200"/>
        <w:jc w:val="left"/>
        <w:rPr>
          <w:rFonts w:asciiTheme="minorEastAsia" w:hAnsiTheme="minorEastAsia"/>
        </w:rPr>
      </w:pPr>
      <w:r>
        <w:rPr>
          <w:rFonts w:hint="eastAsia" w:asciiTheme="minorEastAsia" w:hAnsiTheme="minorEastAsia"/>
        </w:rPr>
        <w:t>（五）所扣取的优选增值服务产品费用记入持卡人指定的信用卡当期对账单，由持卡人在账单显示的还款期内正常还款。</w:t>
      </w:r>
    </w:p>
    <w:p>
      <w:pPr>
        <w:ind w:left="2" w:leftChars="1" w:firstLine="420" w:firstLineChars="200"/>
        <w:jc w:val="left"/>
        <w:rPr>
          <w:rFonts w:asciiTheme="minorEastAsia" w:hAnsiTheme="minorEastAsia"/>
        </w:rPr>
      </w:pPr>
      <w:r>
        <w:rPr>
          <w:rFonts w:hint="eastAsia" w:asciiTheme="minorEastAsia" w:hAnsiTheme="minorEastAsia"/>
        </w:rPr>
        <w:t>（六）</w:t>
      </w:r>
      <w:r>
        <w:rPr>
          <w:rFonts w:hint="eastAsia" w:asciiTheme="minorEastAsia" w:hAnsiTheme="minorEastAsia"/>
          <w:b/>
          <w:bCs/>
        </w:rPr>
        <w:t>“畅行无忧”优选增值服务产品附赠的保险权益，仅限投保年龄为1</w:t>
      </w:r>
      <w:r>
        <w:rPr>
          <w:rFonts w:asciiTheme="minorEastAsia" w:hAnsiTheme="minorEastAsia"/>
          <w:b/>
          <w:bCs/>
        </w:rPr>
        <w:t>6</w:t>
      </w:r>
      <w:r>
        <w:rPr>
          <w:rFonts w:hint="eastAsia" w:asciiTheme="minorEastAsia" w:hAnsiTheme="minorEastAsia"/>
          <w:b/>
          <w:bCs/>
        </w:rPr>
        <w:t>-</w:t>
      </w:r>
      <w:r>
        <w:rPr>
          <w:rFonts w:asciiTheme="minorEastAsia" w:hAnsiTheme="minorEastAsia"/>
          <w:b/>
          <w:bCs/>
        </w:rPr>
        <w:t>70</w:t>
      </w:r>
      <w:r>
        <w:rPr>
          <w:rFonts w:hint="eastAsia" w:asciiTheme="minorEastAsia" w:hAnsiTheme="minorEastAsia"/>
          <w:b/>
          <w:bCs/>
        </w:rPr>
        <w:t>周岁持卡人，若超过</w:t>
      </w:r>
      <w:r>
        <w:rPr>
          <w:rFonts w:asciiTheme="minorEastAsia" w:hAnsiTheme="minorEastAsia"/>
          <w:b/>
          <w:bCs/>
        </w:rPr>
        <w:t>70</w:t>
      </w:r>
      <w:r>
        <w:rPr>
          <w:rFonts w:hint="eastAsia" w:asciiTheme="minorEastAsia" w:hAnsiTheme="minorEastAsia"/>
          <w:b/>
          <w:bCs/>
        </w:rPr>
        <w:t>周岁，不再扣取产品费用，本产品及附赠保险保障权益自动失效</w:t>
      </w:r>
      <w:r>
        <w:rPr>
          <w:rFonts w:hint="eastAsia" w:asciiTheme="minorEastAsia" w:hAnsiTheme="minorEastAsia"/>
        </w:rPr>
        <w:t>。</w:t>
      </w:r>
    </w:p>
    <w:p>
      <w:pPr>
        <w:numPr>
          <w:ilvl w:val="0"/>
          <w:numId w:val="1"/>
        </w:numPr>
        <w:ind w:firstLine="422" w:firstLineChars="200"/>
        <w:jc w:val="left"/>
        <w:rPr>
          <w:rFonts w:asciiTheme="minorEastAsia" w:hAnsiTheme="minorEastAsia"/>
          <w:b/>
          <w:bCs/>
        </w:rPr>
      </w:pPr>
      <w:r>
        <w:rPr>
          <w:rFonts w:hint="eastAsia" w:asciiTheme="minorEastAsia" w:hAnsiTheme="minorEastAsia"/>
          <w:b/>
          <w:bCs/>
        </w:rPr>
        <w:t>其他说明</w:t>
      </w:r>
    </w:p>
    <w:p>
      <w:pPr>
        <w:ind w:firstLine="420" w:firstLineChars="200"/>
        <w:jc w:val="left"/>
        <w:rPr>
          <w:rFonts w:asciiTheme="minorEastAsia" w:hAnsiTheme="minorEastAsia"/>
        </w:rPr>
      </w:pPr>
      <w:r>
        <w:rPr>
          <w:rFonts w:hint="eastAsia" w:asciiTheme="minorEastAsia" w:hAnsiTheme="minorEastAsia"/>
        </w:rPr>
        <w:t>（一）中信银行信用卡中心有权在不对持卡人权益造成不利影响的前提下，不时调整承保“畅行无忧”优选增值服务产品附赠保险权益的保险公司，并以网站公告或短信提示等方式通知持卡人。</w:t>
      </w:r>
    </w:p>
    <w:p>
      <w:pPr>
        <w:ind w:firstLine="420" w:firstLineChars="200"/>
        <w:jc w:val="left"/>
        <w:rPr>
          <w:rFonts w:asciiTheme="minorEastAsia" w:hAnsiTheme="minorEastAsia"/>
        </w:rPr>
      </w:pPr>
      <w:r>
        <w:rPr>
          <w:rFonts w:hint="eastAsia" w:asciiTheme="minorEastAsia" w:hAnsiTheme="minorEastAsia"/>
        </w:rPr>
        <w:t>（二）持卡人在成功购买“畅行无忧”优选增值服务产品后，根据监管的要求，持卡人个人的姓名及身份证号码将给到中信银行信用卡中心合作的承保保险公司，为持卡人进行投保。</w:t>
      </w:r>
    </w:p>
    <w:p>
      <w:pPr>
        <w:ind w:firstLine="420" w:firstLineChars="200"/>
        <w:jc w:val="left"/>
        <w:rPr>
          <w:rFonts w:asciiTheme="minorEastAsia" w:hAnsiTheme="minorEastAsia"/>
        </w:rPr>
      </w:pPr>
      <w:r>
        <w:rPr>
          <w:rFonts w:hint="eastAsia" w:asciiTheme="minorEastAsia" w:hAnsiTheme="minorEastAsia"/>
        </w:rPr>
        <w:t>（三）持卡人订购本产品即视为理解并同意本细则。中信银行信用卡中心保留变更、调整、终止本产品之权利并有权调整或变更本细则。中信银行信用卡中心将提前公告或通知（中信银行信用卡中心有权根据实际业务情况选择以下一种或多种方式予以通知，具体可供选择的通知方式包括但不限于网站公告、对账单告知、电子邮件告知、短信通知或语音电话通知等）持卡人下述修改事项：本细则的修改或者“畅行无忧”优选增值服务内容的修改等。该等修改自公告中载明的生效日期开始生效，持卡人有权在公告期内选择是否同意该等修改。如持卡人不接受该等修改，持卡人应在公告中载明的生效日期前终止使用本业务，并按照规定办理退订手续。否则视为持卡人同意该等修改，修改后的内容对持卡人具有法律约束力。</w:t>
      </w:r>
    </w:p>
    <w:p>
      <w:pPr>
        <w:ind w:firstLine="420" w:firstLineChars="200"/>
        <w:jc w:val="left"/>
        <w:rPr>
          <w:rFonts w:asciiTheme="minorEastAsia" w:hAnsiTheme="minorEastAsia"/>
        </w:rPr>
      </w:pPr>
      <w:r>
        <w:rPr>
          <w:rFonts w:hint="eastAsia" w:asciiTheme="minorEastAsia" w:hAnsiTheme="minorEastAsia"/>
        </w:rPr>
        <w:t>（四）如持卡人在进行“畅行无忧”优选增值服务附赠的保险权益索赔的过程中有任何欺诈或违反诚实信用原则的行为，中信银行信用卡中心有权依照相关信用卡章程和领用合约，中止或终止其信用卡账户或者取消其用卡资格；构成违法犯罪行为的，中信银行信用卡中心保留采取进一步法律行动（包括但不限于向司法机关举报）的权利。</w:t>
      </w:r>
    </w:p>
    <w:p>
      <w:pPr>
        <w:ind w:firstLine="420" w:firstLineChars="200"/>
        <w:jc w:val="left"/>
        <w:rPr>
          <w:rFonts w:asciiTheme="minorEastAsia" w:hAnsiTheme="minorEastAsia"/>
        </w:rPr>
      </w:pPr>
      <w:r>
        <w:rPr>
          <w:rFonts w:hint="eastAsia" w:asciiTheme="minorEastAsia" w:hAnsiTheme="minorEastAsia"/>
        </w:rPr>
        <w:t>（五）如您的个人信息发生改变，请及时拨打客服热线40088-95558进行更新。</w:t>
      </w:r>
    </w:p>
    <w:p>
      <w:pPr>
        <w:ind w:firstLine="420" w:firstLineChars="200"/>
        <w:jc w:val="left"/>
        <w:rPr>
          <w:rFonts w:asciiTheme="minorEastAsia" w:hAnsiTheme="minorEastAsia"/>
        </w:rPr>
      </w:pPr>
      <w:r>
        <w:rPr>
          <w:rFonts w:hint="eastAsia" w:asciiTheme="minorEastAsia" w:hAnsiTheme="minorEastAsia"/>
        </w:rPr>
        <w:t>（六）中信银行信用卡中心保留于任何时间及在其认为适当情况下修改本细则的权利，并通过中信银行信用卡中心认为合适的任何方式将此等修改通知持卡人。</w:t>
      </w:r>
    </w:p>
    <w:p>
      <w:pPr>
        <w:ind w:firstLine="422" w:firstLineChars="200"/>
        <w:jc w:val="left"/>
        <w:rPr>
          <w:rFonts w:asciiTheme="minorEastAsia" w:hAnsiTheme="minorEastAsia"/>
          <w:b/>
          <w:bCs/>
        </w:rPr>
      </w:pPr>
      <w:r>
        <w:rPr>
          <w:rFonts w:hint="eastAsia" w:asciiTheme="minorEastAsia" w:hAnsiTheme="minorEastAsia"/>
          <w:b/>
          <w:bCs/>
        </w:rPr>
        <w:t>（七）附赠的保险权益由太平财产保险有限公司</w:t>
      </w:r>
      <w:r>
        <w:rPr>
          <w:rFonts w:hint="eastAsia" w:asciiTheme="minorEastAsia" w:hAnsiTheme="minorEastAsia"/>
          <w:b/>
          <w:bCs/>
          <w:lang w:val="en-US" w:eastAsia="zh-CN"/>
        </w:rPr>
        <w:t>或中国人民财产保险股份有限公司深圳市分公司</w:t>
      </w:r>
      <w:r>
        <w:rPr>
          <w:rFonts w:hint="eastAsia" w:asciiTheme="minorEastAsia" w:hAnsiTheme="minorEastAsia"/>
          <w:b/>
          <w:bCs/>
        </w:rPr>
        <w:t>提供，中信银行信用卡中心不对保险服务及理赔事宜提供任何保证或承担任何责任。请购买产品的持卡人认真阅读相应保险条款。</w:t>
      </w:r>
    </w:p>
    <w:p>
      <w:pPr>
        <w:ind w:firstLine="420" w:firstLineChars="200"/>
        <w:jc w:val="left"/>
        <w:rPr>
          <w:rFonts w:hint="eastAsia" w:asciiTheme="minorEastAsia" w:hAnsiTheme="minorEastAsia"/>
        </w:rPr>
      </w:pPr>
      <w:r>
        <w:rPr>
          <w:rFonts w:hint="eastAsia" w:asciiTheme="minorEastAsia" w:hAnsiTheme="minorEastAsia"/>
        </w:rPr>
        <w:t>（八）在法律法规许可范围内，中信银行信用卡中心保留对本细则的最终解释权，咨询（投诉）电话40088-95558。</w:t>
      </w:r>
    </w:p>
    <w:p>
      <w:pPr>
        <w:ind w:firstLine="420" w:firstLineChars="200"/>
        <w:jc w:val="left"/>
        <w:rPr>
          <w:rFonts w:hint="eastAsia" w:asciiTheme="minorEastAsia" w:hAnsiTheme="minorEastAsia"/>
        </w:rPr>
      </w:pPr>
    </w:p>
    <w:p>
      <w:pPr>
        <w:jc w:val="left"/>
        <w:rPr>
          <w:rFonts w:hint="eastAsia" w:asciiTheme="minorEastAsia" w:hAnsi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6071D"/>
    <w:multiLevelType w:val="singleLevel"/>
    <w:tmpl w:val="89F6071D"/>
    <w:lvl w:ilvl="0" w:tentative="0">
      <w:start w:val="1"/>
      <w:numFmt w:val="decimalEnclosedCircleChinese"/>
      <w:suff w:val="nothing"/>
      <w:lvlText w:val="%1　"/>
      <w:lvlJc w:val="left"/>
      <w:pPr>
        <w:ind w:left="0" w:firstLine="400"/>
      </w:pPr>
      <w:rPr>
        <w:rFonts w:hint="eastAsia"/>
      </w:rPr>
    </w:lvl>
  </w:abstractNum>
  <w:abstractNum w:abstractNumId="1">
    <w:nsid w:val="9132FE71"/>
    <w:multiLevelType w:val="singleLevel"/>
    <w:tmpl w:val="9132FE71"/>
    <w:lvl w:ilvl="0" w:tentative="0">
      <w:start w:val="1"/>
      <w:numFmt w:val="decimalEnclosedCircleChinese"/>
      <w:suff w:val="nothing"/>
      <w:lvlText w:val="%1　"/>
      <w:lvlJc w:val="left"/>
      <w:pPr>
        <w:ind w:left="0" w:firstLine="400"/>
      </w:pPr>
      <w:rPr>
        <w:rFonts w:hint="eastAsia"/>
      </w:rPr>
    </w:lvl>
  </w:abstractNum>
  <w:abstractNum w:abstractNumId="2">
    <w:nsid w:val="9583B89E"/>
    <w:multiLevelType w:val="singleLevel"/>
    <w:tmpl w:val="9583B89E"/>
    <w:lvl w:ilvl="0" w:tentative="0">
      <w:start w:val="1"/>
      <w:numFmt w:val="decimal"/>
      <w:lvlText w:val="%1)"/>
      <w:lvlJc w:val="left"/>
      <w:pPr>
        <w:ind w:left="425" w:hanging="425"/>
      </w:pPr>
      <w:rPr>
        <w:rFonts w:hint="default"/>
      </w:rPr>
    </w:lvl>
  </w:abstractNum>
  <w:abstractNum w:abstractNumId="3">
    <w:nsid w:val="9DA86C67"/>
    <w:multiLevelType w:val="multilevel"/>
    <w:tmpl w:val="9DA86C6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A29EB0CC"/>
    <w:multiLevelType w:val="singleLevel"/>
    <w:tmpl w:val="A29EB0CC"/>
    <w:lvl w:ilvl="0" w:tentative="0">
      <w:start w:val="1"/>
      <w:numFmt w:val="decimal"/>
      <w:suff w:val="nothing"/>
      <w:lvlText w:val="（%1）"/>
      <w:lvlJc w:val="left"/>
    </w:lvl>
  </w:abstractNum>
  <w:abstractNum w:abstractNumId="5">
    <w:nsid w:val="A35AD3BB"/>
    <w:multiLevelType w:val="singleLevel"/>
    <w:tmpl w:val="A35AD3BB"/>
    <w:lvl w:ilvl="0" w:tentative="0">
      <w:start w:val="3"/>
      <w:numFmt w:val="decimal"/>
      <w:lvlText w:val="%1."/>
      <w:lvlJc w:val="left"/>
      <w:pPr>
        <w:tabs>
          <w:tab w:val="left" w:pos="312"/>
        </w:tabs>
        <w:ind w:left="420" w:firstLine="0"/>
      </w:pPr>
    </w:lvl>
  </w:abstractNum>
  <w:abstractNum w:abstractNumId="6">
    <w:nsid w:val="A63489F2"/>
    <w:multiLevelType w:val="singleLevel"/>
    <w:tmpl w:val="A63489F2"/>
    <w:lvl w:ilvl="0" w:tentative="0">
      <w:start w:val="1"/>
      <w:numFmt w:val="decimal"/>
      <w:lvlText w:val="%1)"/>
      <w:lvlJc w:val="left"/>
      <w:pPr>
        <w:ind w:left="425" w:hanging="425"/>
      </w:pPr>
      <w:rPr>
        <w:rFonts w:hint="default"/>
      </w:rPr>
    </w:lvl>
  </w:abstractNum>
  <w:abstractNum w:abstractNumId="7">
    <w:nsid w:val="B0E794F1"/>
    <w:multiLevelType w:val="singleLevel"/>
    <w:tmpl w:val="B0E794F1"/>
    <w:lvl w:ilvl="0" w:tentative="0">
      <w:start w:val="1"/>
      <w:numFmt w:val="decimal"/>
      <w:lvlText w:val="%1)"/>
      <w:lvlJc w:val="left"/>
      <w:pPr>
        <w:ind w:left="425" w:hanging="425"/>
      </w:pPr>
      <w:rPr>
        <w:rFonts w:hint="default"/>
      </w:rPr>
    </w:lvl>
  </w:abstractNum>
  <w:abstractNum w:abstractNumId="8">
    <w:nsid w:val="BECC3C49"/>
    <w:multiLevelType w:val="singleLevel"/>
    <w:tmpl w:val="BECC3C49"/>
    <w:lvl w:ilvl="0" w:tentative="0">
      <w:start w:val="1"/>
      <w:numFmt w:val="decimal"/>
      <w:lvlText w:val="%1)"/>
      <w:lvlJc w:val="left"/>
      <w:pPr>
        <w:ind w:left="425" w:hanging="425"/>
      </w:pPr>
      <w:rPr>
        <w:rFonts w:hint="default"/>
      </w:rPr>
    </w:lvl>
  </w:abstractNum>
  <w:abstractNum w:abstractNumId="9">
    <w:nsid w:val="C035BD53"/>
    <w:multiLevelType w:val="singleLevel"/>
    <w:tmpl w:val="C035BD53"/>
    <w:lvl w:ilvl="0" w:tentative="0">
      <w:start w:val="1"/>
      <w:numFmt w:val="decimal"/>
      <w:lvlText w:val="%1)"/>
      <w:lvlJc w:val="left"/>
      <w:pPr>
        <w:ind w:left="425" w:hanging="425"/>
      </w:pPr>
      <w:rPr>
        <w:rFonts w:hint="default"/>
      </w:rPr>
    </w:lvl>
  </w:abstractNum>
  <w:abstractNum w:abstractNumId="10">
    <w:nsid w:val="C4F36BA6"/>
    <w:multiLevelType w:val="singleLevel"/>
    <w:tmpl w:val="C4F36BA6"/>
    <w:lvl w:ilvl="0" w:tentative="0">
      <w:start w:val="1"/>
      <w:numFmt w:val="chineseCounting"/>
      <w:suff w:val="nothing"/>
      <w:lvlText w:val="（%1）"/>
      <w:lvlJc w:val="left"/>
      <w:pPr>
        <w:ind w:left="420" w:firstLine="0"/>
      </w:pPr>
      <w:rPr>
        <w:rFonts w:hint="eastAsia"/>
      </w:rPr>
    </w:lvl>
  </w:abstractNum>
  <w:abstractNum w:abstractNumId="11">
    <w:nsid w:val="C9AAFC6B"/>
    <w:multiLevelType w:val="singleLevel"/>
    <w:tmpl w:val="C9AAFC6B"/>
    <w:lvl w:ilvl="0" w:tentative="0">
      <w:start w:val="1"/>
      <w:numFmt w:val="decimal"/>
      <w:lvlText w:val="%1)"/>
      <w:lvlJc w:val="left"/>
      <w:pPr>
        <w:ind w:left="425" w:hanging="425"/>
      </w:pPr>
      <w:rPr>
        <w:rFonts w:hint="default"/>
      </w:rPr>
    </w:lvl>
  </w:abstractNum>
  <w:abstractNum w:abstractNumId="12">
    <w:nsid w:val="CA524B85"/>
    <w:multiLevelType w:val="singleLevel"/>
    <w:tmpl w:val="CA524B85"/>
    <w:lvl w:ilvl="0" w:tentative="0">
      <w:start w:val="1"/>
      <w:numFmt w:val="decimal"/>
      <w:lvlText w:val="%1)"/>
      <w:lvlJc w:val="left"/>
      <w:pPr>
        <w:ind w:left="425" w:hanging="425"/>
      </w:pPr>
      <w:rPr>
        <w:rFonts w:hint="default"/>
      </w:rPr>
    </w:lvl>
  </w:abstractNum>
  <w:abstractNum w:abstractNumId="13">
    <w:nsid w:val="D83AF4C1"/>
    <w:multiLevelType w:val="singleLevel"/>
    <w:tmpl w:val="D83AF4C1"/>
    <w:lvl w:ilvl="0" w:tentative="0">
      <w:start w:val="1"/>
      <w:numFmt w:val="decimalEnclosedCircleChinese"/>
      <w:suff w:val="nothing"/>
      <w:lvlText w:val="%1　"/>
      <w:lvlJc w:val="left"/>
      <w:pPr>
        <w:ind w:left="0" w:firstLine="400"/>
      </w:pPr>
      <w:rPr>
        <w:rFonts w:hint="eastAsia"/>
      </w:rPr>
    </w:lvl>
  </w:abstractNum>
  <w:abstractNum w:abstractNumId="14">
    <w:nsid w:val="E1F41BA6"/>
    <w:multiLevelType w:val="singleLevel"/>
    <w:tmpl w:val="E1F41BA6"/>
    <w:lvl w:ilvl="0" w:tentative="0">
      <w:start w:val="1"/>
      <w:numFmt w:val="decimal"/>
      <w:lvlText w:val="%1)"/>
      <w:lvlJc w:val="left"/>
      <w:pPr>
        <w:ind w:left="425" w:hanging="425"/>
      </w:pPr>
      <w:rPr>
        <w:rFonts w:hint="default"/>
      </w:rPr>
    </w:lvl>
  </w:abstractNum>
  <w:abstractNum w:abstractNumId="15">
    <w:nsid w:val="EF39C946"/>
    <w:multiLevelType w:val="singleLevel"/>
    <w:tmpl w:val="EF39C946"/>
    <w:lvl w:ilvl="0" w:tentative="0">
      <w:start w:val="1"/>
      <w:numFmt w:val="decimalEnclosedCircleChinese"/>
      <w:suff w:val="nothing"/>
      <w:lvlText w:val="%1　"/>
      <w:lvlJc w:val="left"/>
      <w:pPr>
        <w:ind w:left="0" w:firstLine="400"/>
      </w:pPr>
      <w:rPr>
        <w:rFonts w:hint="eastAsia"/>
      </w:rPr>
    </w:lvl>
  </w:abstractNum>
  <w:abstractNum w:abstractNumId="16">
    <w:nsid w:val="F0C8535E"/>
    <w:multiLevelType w:val="singleLevel"/>
    <w:tmpl w:val="F0C8535E"/>
    <w:lvl w:ilvl="0" w:tentative="0">
      <w:start w:val="1"/>
      <w:numFmt w:val="decimal"/>
      <w:lvlText w:val="%1)"/>
      <w:lvlJc w:val="left"/>
      <w:pPr>
        <w:ind w:left="425" w:hanging="425"/>
      </w:pPr>
      <w:rPr>
        <w:rFonts w:hint="default"/>
      </w:rPr>
    </w:lvl>
  </w:abstractNum>
  <w:abstractNum w:abstractNumId="17">
    <w:nsid w:val="F2FA1291"/>
    <w:multiLevelType w:val="singleLevel"/>
    <w:tmpl w:val="F2FA1291"/>
    <w:lvl w:ilvl="0" w:tentative="0">
      <w:start w:val="1"/>
      <w:numFmt w:val="decimal"/>
      <w:lvlText w:val="%1)"/>
      <w:lvlJc w:val="left"/>
      <w:pPr>
        <w:ind w:left="425" w:hanging="425"/>
      </w:pPr>
      <w:rPr>
        <w:rFonts w:hint="default"/>
      </w:rPr>
    </w:lvl>
  </w:abstractNum>
  <w:abstractNum w:abstractNumId="18">
    <w:nsid w:val="FEEE4A22"/>
    <w:multiLevelType w:val="multilevel"/>
    <w:tmpl w:val="FEEE4A2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18081928"/>
    <w:multiLevelType w:val="singleLevel"/>
    <w:tmpl w:val="18081928"/>
    <w:lvl w:ilvl="0" w:tentative="0">
      <w:start w:val="1"/>
      <w:numFmt w:val="decimal"/>
      <w:lvlText w:val="%1)"/>
      <w:lvlJc w:val="left"/>
      <w:pPr>
        <w:ind w:left="425" w:hanging="425"/>
      </w:pPr>
      <w:rPr>
        <w:rFonts w:hint="default"/>
        <w:b w:val="0"/>
        <w:bCs w:val="0"/>
      </w:rPr>
    </w:lvl>
  </w:abstractNum>
  <w:abstractNum w:abstractNumId="20">
    <w:nsid w:val="19FE3A45"/>
    <w:multiLevelType w:val="singleLevel"/>
    <w:tmpl w:val="19FE3A45"/>
    <w:lvl w:ilvl="0" w:tentative="0">
      <w:start w:val="1"/>
      <w:numFmt w:val="decimal"/>
      <w:lvlText w:val="%1)"/>
      <w:lvlJc w:val="left"/>
      <w:pPr>
        <w:ind w:left="425" w:hanging="425"/>
      </w:pPr>
      <w:rPr>
        <w:rFonts w:hint="default"/>
      </w:rPr>
    </w:lvl>
  </w:abstractNum>
  <w:abstractNum w:abstractNumId="21">
    <w:nsid w:val="1A1F5F54"/>
    <w:multiLevelType w:val="multilevel"/>
    <w:tmpl w:val="1A1F5F5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2515D34B"/>
    <w:multiLevelType w:val="singleLevel"/>
    <w:tmpl w:val="2515D34B"/>
    <w:lvl w:ilvl="0" w:tentative="0">
      <w:start w:val="1"/>
      <w:numFmt w:val="decimal"/>
      <w:lvlText w:val="%1)"/>
      <w:lvlJc w:val="left"/>
      <w:pPr>
        <w:ind w:left="425" w:hanging="425"/>
      </w:pPr>
      <w:rPr>
        <w:rFonts w:hint="default"/>
      </w:rPr>
    </w:lvl>
  </w:abstractNum>
  <w:abstractNum w:abstractNumId="23">
    <w:nsid w:val="293A410D"/>
    <w:multiLevelType w:val="singleLevel"/>
    <w:tmpl w:val="293A410D"/>
    <w:lvl w:ilvl="0" w:tentative="0">
      <w:start w:val="1"/>
      <w:numFmt w:val="decimal"/>
      <w:lvlText w:val="%1)"/>
      <w:lvlJc w:val="left"/>
      <w:pPr>
        <w:ind w:left="425" w:hanging="425"/>
      </w:pPr>
      <w:rPr>
        <w:rFonts w:hint="default"/>
      </w:rPr>
    </w:lvl>
  </w:abstractNum>
  <w:abstractNum w:abstractNumId="24">
    <w:nsid w:val="4B136F04"/>
    <w:multiLevelType w:val="singleLevel"/>
    <w:tmpl w:val="4B136F04"/>
    <w:lvl w:ilvl="0" w:tentative="0">
      <w:start w:val="1"/>
      <w:numFmt w:val="decimal"/>
      <w:suff w:val="nothing"/>
      <w:lvlText w:val="（%1）"/>
      <w:lvlJc w:val="left"/>
    </w:lvl>
  </w:abstractNum>
  <w:abstractNum w:abstractNumId="25">
    <w:nsid w:val="4EDDFAA6"/>
    <w:multiLevelType w:val="singleLevel"/>
    <w:tmpl w:val="4EDDFAA6"/>
    <w:lvl w:ilvl="0" w:tentative="0">
      <w:start w:val="1"/>
      <w:numFmt w:val="decimal"/>
      <w:lvlText w:val="%1)"/>
      <w:lvlJc w:val="left"/>
      <w:pPr>
        <w:ind w:left="425" w:hanging="425"/>
      </w:pPr>
      <w:rPr>
        <w:rFonts w:hint="default"/>
      </w:rPr>
    </w:lvl>
  </w:abstractNum>
  <w:abstractNum w:abstractNumId="26">
    <w:nsid w:val="538D4A7C"/>
    <w:multiLevelType w:val="singleLevel"/>
    <w:tmpl w:val="538D4A7C"/>
    <w:lvl w:ilvl="0" w:tentative="0">
      <w:start w:val="1"/>
      <w:numFmt w:val="decimal"/>
      <w:lvlText w:val="%1)"/>
      <w:lvlJc w:val="left"/>
      <w:pPr>
        <w:ind w:left="425" w:hanging="425"/>
      </w:pPr>
      <w:rPr>
        <w:rFonts w:hint="default"/>
      </w:rPr>
    </w:lvl>
  </w:abstractNum>
  <w:abstractNum w:abstractNumId="27">
    <w:nsid w:val="5B1280B4"/>
    <w:multiLevelType w:val="singleLevel"/>
    <w:tmpl w:val="5B1280B4"/>
    <w:lvl w:ilvl="0" w:tentative="0">
      <w:start w:val="1"/>
      <w:numFmt w:val="chineseCounting"/>
      <w:suff w:val="nothing"/>
      <w:lvlText w:val="%1、"/>
      <w:lvlJc w:val="left"/>
      <w:rPr>
        <w:rFonts w:hint="eastAsia"/>
      </w:rPr>
    </w:lvl>
  </w:abstractNum>
  <w:abstractNum w:abstractNumId="28">
    <w:nsid w:val="6CFCED39"/>
    <w:multiLevelType w:val="singleLevel"/>
    <w:tmpl w:val="6CFCED39"/>
    <w:lvl w:ilvl="0" w:tentative="0">
      <w:start w:val="1"/>
      <w:numFmt w:val="decimal"/>
      <w:lvlText w:val="%1)"/>
      <w:lvlJc w:val="left"/>
      <w:pPr>
        <w:ind w:left="425" w:hanging="425"/>
      </w:pPr>
      <w:rPr>
        <w:rFonts w:hint="default"/>
      </w:rPr>
    </w:lvl>
  </w:abstractNum>
  <w:abstractNum w:abstractNumId="29">
    <w:nsid w:val="79C3452D"/>
    <w:multiLevelType w:val="singleLevel"/>
    <w:tmpl w:val="79C3452D"/>
    <w:lvl w:ilvl="0" w:tentative="0">
      <w:start w:val="1"/>
      <w:numFmt w:val="decimal"/>
      <w:lvlText w:val="%1)"/>
      <w:lvlJc w:val="left"/>
      <w:pPr>
        <w:ind w:left="425" w:hanging="425"/>
      </w:pPr>
      <w:rPr>
        <w:rFonts w:hint="default"/>
      </w:rPr>
    </w:lvl>
  </w:abstractNum>
  <w:num w:numId="1">
    <w:abstractNumId w:val="27"/>
  </w:num>
  <w:num w:numId="2">
    <w:abstractNumId w:val="10"/>
  </w:num>
  <w:num w:numId="3">
    <w:abstractNumId w:val="1"/>
  </w:num>
  <w:num w:numId="4">
    <w:abstractNumId w:val="26"/>
  </w:num>
  <w:num w:numId="5">
    <w:abstractNumId w:val="20"/>
  </w:num>
  <w:num w:numId="6">
    <w:abstractNumId w:val="16"/>
  </w:num>
  <w:num w:numId="7">
    <w:abstractNumId w:val="23"/>
  </w:num>
  <w:num w:numId="8">
    <w:abstractNumId w:val="9"/>
  </w:num>
  <w:num w:numId="9">
    <w:abstractNumId w:val="0"/>
  </w:num>
  <w:num w:numId="10">
    <w:abstractNumId w:val="8"/>
  </w:num>
  <w:num w:numId="11">
    <w:abstractNumId w:val="6"/>
  </w:num>
  <w:num w:numId="12">
    <w:abstractNumId w:val="12"/>
  </w:num>
  <w:num w:numId="13">
    <w:abstractNumId w:val="7"/>
  </w:num>
  <w:num w:numId="14">
    <w:abstractNumId w:val="19"/>
  </w:num>
  <w:num w:numId="15">
    <w:abstractNumId w:val="5"/>
  </w:num>
  <w:num w:numId="16">
    <w:abstractNumId w:val="4"/>
  </w:num>
  <w:num w:numId="17">
    <w:abstractNumId w:val="2"/>
  </w:num>
  <w:num w:numId="18">
    <w:abstractNumId w:val="11"/>
  </w:num>
  <w:num w:numId="19">
    <w:abstractNumId w:val="29"/>
  </w:num>
  <w:num w:numId="20">
    <w:abstractNumId w:val="17"/>
  </w:num>
  <w:num w:numId="21">
    <w:abstractNumId w:val="15"/>
  </w:num>
  <w:num w:numId="22">
    <w:abstractNumId w:val="22"/>
  </w:num>
  <w:num w:numId="23">
    <w:abstractNumId w:val="28"/>
  </w:num>
  <w:num w:numId="24">
    <w:abstractNumId w:val="24"/>
  </w:num>
  <w:num w:numId="25">
    <w:abstractNumId w:val="21"/>
  </w:num>
  <w:num w:numId="26">
    <w:abstractNumId w:val="3"/>
  </w:num>
  <w:num w:numId="27">
    <w:abstractNumId w:val="18"/>
  </w:num>
  <w:num w:numId="28">
    <w:abstractNumId w:val="13"/>
  </w:num>
  <w:num w:numId="29">
    <w:abstractNumId w:val="25"/>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yNjY2ZDY3NWU1NWIwMmNhZTUyNTljYzQxYmJmNTkifQ=="/>
  </w:docVars>
  <w:rsids>
    <w:rsidRoot w:val="0FAE421B"/>
    <w:rsid w:val="00001006"/>
    <w:rsid w:val="00016F3C"/>
    <w:rsid w:val="00033FAA"/>
    <w:rsid w:val="00043C4D"/>
    <w:rsid w:val="0006417A"/>
    <w:rsid w:val="00066F0C"/>
    <w:rsid w:val="00071D09"/>
    <w:rsid w:val="00080A87"/>
    <w:rsid w:val="0008482F"/>
    <w:rsid w:val="0009060D"/>
    <w:rsid w:val="000B320D"/>
    <w:rsid w:val="000D3D53"/>
    <w:rsid w:val="000D6A58"/>
    <w:rsid w:val="000E0208"/>
    <w:rsid w:val="000F227C"/>
    <w:rsid w:val="000F5AAA"/>
    <w:rsid w:val="00140D43"/>
    <w:rsid w:val="001410C7"/>
    <w:rsid w:val="001461A5"/>
    <w:rsid w:val="00147619"/>
    <w:rsid w:val="00172192"/>
    <w:rsid w:val="001C1A15"/>
    <w:rsid w:val="001C39F8"/>
    <w:rsid w:val="001C49CB"/>
    <w:rsid w:val="001D0DE4"/>
    <w:rsid w:val="001D62BB"/>
    <w:rsid w:val="002024BB"/>
    <w:rsid w:val="002160A1"/>
    <w:rsid w:val="0022123E"/>
    <w:rsid w:val="0025041E"/>
    <w:rsid w:val="0025332B"/>
    <w:rsid w:val="0026394C"/>
    <w:rsid w:val="0026705F"/>
    <w:rsid w:val="00273869"/>
    <w:rsid w:val="002776C2"/>
    <w:rsid w:val="002949B5"/>
    <w:rsid w:val="0029721E"/>
    <w:rsid w:val="002A47F4"/>
    <w:rsid w:val="002B15FD"/>
    <w:rsid w:val="002B28A5"/>
    <w:rsid w:val="002B34E8"/>
    <w:rsid w:val="002B5C12"/>
    <w:rsid w:val="002C29DE"/>
    <w:rsid w:val="002D1FBD"/>
    <w:rsid w:val="002D24F0"/>
    <w:rsid w:val="002E7423"/>
    <w:rsid w:val="002F1C95"/>
    <w:rsid w:val="002F767B"/>
    <w:rsid w:val="003050AB"/>
    <w:rsid w:val="00306304"/>
    <w:rsid w:val="00316CAE"/>
    <w:rsid w:val="00347B11"/>
    <w:rsid w:val="003736E6"/>
    <w:rsid w:val="00380D36"/>
    <w:rsid w:val="0038398B"/>
    <w:rsid w:val="00383EC2"/>
    <w:rsid w:val="00387A0B"/>
    <w:rsid w:val="0039061B"/>
    <w:rsid w:val="00393CF2"/>
    <w:rsid w:val="00395413"/>
    <w:rsid w:val="003A5B68"/>
    <w:rsid w:val="003C02D0"/>
    <w:rsid w:val="003C64B9"/>
    <w:rsid w:val="003C692D"/>
    <w:rsid w:val="003D24B9"/>
    <w:rsid w:val="003D3524"/>
    <w:rsid w:val="003F2A14"/>
    <w:rsid w:val="00416D79"/>
    <w:rsid w:val="0042412F"/>
    <w:rsid w:val="00435288"/>
    <w:rsid w:val="00485458"/>
    <w:rsid w:val="004856BF"/>
    <w:rsid w:val="00492C2F"/>
    <w:rsid w:val="004A0F78"/>
    <w:rsid w:val="004B1B03"/>
    <w:rsid w:val="004C785E"/>
    <w:rsid w:val="004D3388"/>
    <w:rsid w:val="004F0308"/>
    <w:rsid w:val="005030D1"/>
    <w:rsid w:val="00532480"/>
    <w:rsid w:val="00541DDF"/>
    <w:rsid w:val="00564959"/>
    <w:rsid w:val="00570A0A"/>
    <w:rsid w:val="005735A0"/>
    <w:rsid w:val="00576293"/>
    <w:rsid w:val="005850BE"/>
    <w:rsid w:val="005908FA"/>
    <w:rsid w:val="005919CD"/>
    <w:rsid w:val="005A2B1B"/>
    <w:rsid w:val="005B4FBD"/>
    <w:rsid w:val="005D309E"/>
    <w:rsid w:val="005D4C2C"/>
    <w:rsid w:val="005E6816"/>
    <w:rsid w:val="00617A74"/>
    <w:rsid w:val="00656DF9"/>
    <w:rsid w:val="00660CE4"/>
    <w:rsid w:val="00671B84"/>
    <w:rsid w:val="0068782C"/>
    <w:rsid w:val="00687E03"/>
    <w:rsid w:val="006A3861"/>
    <w:rsid w:val="006C2E3C"/>
    <w:rsid w:val="006C53A3"/>
    <w:rsid w:val="006E736F"/>
    <w:rsid w:val="00722892"/>
    <w:rsid w:val="007238EF"/>
    <w:rsid w:val="0074490E"/>
    <w:rsid w:val="00761355"/>
    <w:rsid w:val="0076434B"/>
    <w:rsid w:val="00782B31"/>
    <w:rsid w:val="007A741A"/>
    <w:rsid w:val="007B0914"/>
    <w:rsid w:val="007B2CB2"/>
    <w:rsid w:val="007C3419"/>
    <w:rsid w:val="007C34EE"/>
    <w:rsid w:val="007D039C"/>
    <w:rsid w:val="007E31C9"/>
    <w:rsid w:val="007E553B"/>
    <w:rsid w:val="007F0B5F"/>
    <w:rsid w:val="007F18A7"/>
    <w:rsid w:val="00812E17"/>
    <w:rsid w:val="008218AF"/>
    <w:rsid w:val="00825F64"/>
    <w:rsid w:val="00831209"/>
    <w:rsid w:val="0083360C"/>
    <w:rsid w:val="008478FA"/>
    <w:rsid w:val="008550D3"/>
    <w:rsid w:val="00865152"/>
    <w:rsid w:val="008669AB"/>
    <w:rsid w:val="0087145C"/>
    <w:rsid w:val="00882D5F"/>
    <w:rsid w:val="00894767"/>
    <w:rsid w:val="008A1E82"/>
    <w:rsid w:val="008A72E8"/>
    <w:rsid w:val="008B66BB"/>
    <w:rsid w:val="008C660B"/>
    <w:rsid w:val="008E0A65"/>
    <w:rsid w:val="008E642C"/>
    <w:rsid w:val="008F0A0B"/>
    <w:rsid w:val="009075BB"/>
    <w:rsid w:val="0095464B"/>
    <w:rsid w:val="00972BC3"/>
    <w:rsid w:val="00990DB3"/>
    <w:rsid w:val="009939DD"/>
    <w:rsid w:val="009957E2"/>
    <w:rsid w:val="009B0533"/>
    <w:rsid w:val="009C72B8"/>
    <w:rsid w:val="009D494F"/>
    <w:rsid w:val="009F06D4"/>
    <w:rsid w:val="00A15788"/>
    <w:rsid w:val="00A16A87"/>
    <w:rsid w:val="00A40B9C"/>
    <w:rsid w:val="00A625ED"/>
    <w:rsid w:val="00A65C15"/>
    <w:rsid w:val="00A82B23"/>
    <w:rsid w:val="00A856B4"/>
    <w:rsid w:val="00A900EE"/>
    <w:rsid w:val="00AB4086"/>
    <w:rsid w:val="00AC4BCA"/>
    <w:rsid w:val="00AD2EB7"/>
    <w:rsid w:val="00B31B65"/>
    <w:rsid w:val="00B3248D"/>
    <w:rsid w:val="00B426F9"/>
    <w:rsid w:val="00B43A6C"/>
    <w:rsid w:val="00B6055D"/>
    <w:rsid w:val="00B673A7"/>
    <w:rsid w:val="00B722C7"/>
    <w:rsid w:val="00B93804"/>
    <w:rsid w:val="00B961EA"/>
    <w:rsid w:val="00B9774E"/>
    <w:rsid w:val="00BC134B"/>
    <w:rsid w:val="00BC7560"/>
    <w:rsid w:val="00BD4650"/>
    <w:rsid w:val="00BE1DA8"/>
    <w:rsid w:val="00BF30AE"/>
    <w:rsid w:val="00BF3AC9"/>
    <w:rsid w:val="00C04622"/>
    <w:rsid w:val="00C05C33"/>
    <w:rsid w:val="00C103CE"/>
    <w:rsid w:val="00C34A9D"/>
    <w:rsid w:val="00C5429A"/>
    <w:rsid w:val="00C54C5D"/>
    <w:rsid w:val="00CA1E8E"/>
    <w:rsid w:val="00CA4AAA"/>
    <w:rsid w:val="00CB25A0"/>
    <w:rsid w:val="00CF0521"/>
    <w:rsid w:val="00CF73C5"/>
    <w:rsid w:val="00D02EA3"/>
    <w:rsid w:val="00D1085D"/>
    <w:rsid w:val="00D14DB4"/>
    <w:rsid w:val="00D1562D"/>
    <w:rsid w:val="00D23419"/>
    <w:rsid w:val="00D31D7F"/>
    <w:rsid w:val="00D36171"/>
    <w:rsid w:val="00D578B1"/>
    <w:rsid w:val="00D60A65"/>
    <w:rsid w:val="00D653AF"/>
    <w:rsid w:val="00D7069F"/>
    <w:rsid w:val="00D72304"/>
    <w:rsid w:val="00DD4DF0"/>
    <w:rsid w:val="00DD56DE"/>
    <w:rsid w:val="00E24F20"/>
    <w:rsid w:val="00E25EAF"/>
    <w:rsid w:val="00E33200"/>
    <w:rsid w:val="00E37A7A"/>
    <w:rsid w:val="00E51393"/>
    <w:rsid w:val="00E5569B"/>
    <w:rsid w:val="00E8763D"/>
    <w:rsid w:val="00E96771"/>
    <w:rsid w:val="00EB2650"/>
    <w:rsid w:val="00EB4C61"/>
    <w:rsid w:val="00EE1983"/>
    <w:rsid w:val="00EE21D7"/>
    <w:rsid w:val="00F00029"/>
    <w:rsid w:val="00F306BD"/>
    <w:rsid w:val="00F379A4"/>
    <w:rsid w:val="00F441F5"/>
    <w:rsid w:val="00F46DA3"/>
    <w:rsid w:val="00F5758F"/>
    <w:rsid w:val="00F72B1C"/>
    <w:rsid w:val="00F75F8B"/>
    <w:rsid w:val="00F91018"/>
    <w:rsid w:val="00F9292F"/>
    <w:rsid w:val="00FA2208"/>
    <w:rsid w:val="00FA2A6C"/>
    <w:rsid w:val="00FC0426"/>
    <w:rsid w:val="00FD4124"/>
    <w:rsid w:val="00FF3266"/>
    <w:rsid w:val="00FF32C6"/>
    <w:rsid w:val="01AA1617"/>
    <w:rsid w:val="03F845AD"/>
    <w:rsid w:val="048C4C83"/>
    <w:rsid w:val="06011B23"/>
    <w:rsid w:val="07156993"/>
    <w:rsid w:val="0ED137EB"/>
    <w:rsid w:val="0F435FB3"/>
    <w:rsid w:val="0FAE421B"/>
    <w:rsid w:val="17303BB7"/>
    <w:rsid w:val="19F706A7"/>
    <w:rsid w:val="1AA13ABF"/>
    <w:rsid w:val="1BCA488B"/>
    <w:rsid w:val="1CE56278"/>
    <w:rsid w:val="1D560D83"/>
    <w:rsid w:val="1DA1442D"/>
    <w:rsid w:val="24927907"/>
    <w:rsid w:val="2A1879C7"/>
    <w:rsid w:val="2B2A4801"/>
    <w:rsid w:val="32A3167F"/>
    <w:rsid w:val="407E6B3E"/>
    <w:rsid w:val="41560FD5"/>
    <w:rsid w:val="41B05AA8"/>
    <w:rsid w:val="439F7321"/>
    <w:rsid w:val="46325936"/>
    <w:rsid w:val="481D4667"/>
    <w:rsid w:val="4CC833E2"/>
    <w:rsid w:val="509D2263"/>
    <w:rsid w:val="53046E56"/>
    <w:rsid w:val="54DA1119"/>
    <w:rsid w:val="55576FAC"/>
    <w:rsid w:val="5616716F"/>
    <w:rsid w:val="57085550"/>
    <w:rsid w:val="5BA6549C"/>
    <w:rsid w:val="5F06742C"/>
    <w:rsid w:val="61077920"/>
    <w:rsid w:val="613315A8"/>
    <w:rsid w:val="6CC57813"/>
    <w:rsid w:val="708F440A"/>
    <w:rsid w:val="72081FCD"/>
    <w:rsid w:val="72417502"/>
    <w:rsid w:val="733C1D2D"/>
    <w:rsid w:val="74C8353B"/>
    <w:rsid w:val="7CA70BFA"/>
    <w:rsid w:val="7F1D5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tabs>
        <w:tab w:val="left" w:pos="945"/>
      </w:tabs>
      <w:outlineLvl w:val="0"/>
    </w:pPr>
    <w:rPr>
      <w:rFonts w:asciiTheme="minorEastAsia" w:hAnsiTheme="minorEastAsia" w:eastAsiaTheme="minorEastAsia" w:cstheme="minorEastAsia"/>
      <w:b/>
      <w:bCs/>
      <w:kern w:val="44"/>
      <w:szCs w:val="21"/>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qFormat/>
    <w:uiPriority w:val="0"/>
    <w:pPr>
      <w:jc w:val="left"/>
    </w:pPr>
  </w:style>
  <w:style w:type="paragraph" w:styleId="4">
    <w:name w:val="footer"/>
    <w:basedOn w:val="1"/>
    <w:link w:val="20"/>
    <w:qFormat/>
    <w:uiPriority w:val="0"/>
    <w:pPr>
      <w:tabs>
        <w:tab w:val="center" w:pos="4153"/>
        <w:tab w:val="right" w:pos="8306"/>
      </w:tabs>
      <w:snapToGrid w:val="0"/>
      <w:jc w:val="left"/>
    </w:pPr>
    <w:rPr>
      <w:sz w:val="18"/>
      <w:szCs w:val="18"/>
    </w:rPr>
  </w:style>
  <w:style w:type="paragraph" w:styleId="5">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6">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rPr>
  </w:style>
  <w:style w:type="paragraph" w:styleId="7">
    <w:name w:val="Normal (Web)"/>
    <w:basedOn w:val="1"/>
    <w:qFormat/>
    <w:uiPriority w:val="0"/>
    <w:rPr>
      <w:sz w:val="24"/>
    </w:rPr>
  </w:style>
  <w:style w:type="paragraph" w:styleId="8">
    <w:name w:val="annotation subject"/>
    <w:basedOn w:val="3"/>
    <w:next w:val="3"/>
    <w:link w:val="17"/>
    <w:qFormat/>
    <w:uiPriority w:val="0"/>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800080"/>
      <w:u w:val="none"/>
    </w:rPr>
  </w:style>
  <w:style w:type="character" w:styleId="13">
    <w:name w:val="Emphasis"/>
    <w:basedOn w:val="11"/>
    <w:qFormat/>
    <w:uiPriority w:val="0"/>
  </w:style>
  <w:style w:type="character" w:styleId="14">
    <w:name w:val="Hyperlink"/>
    <w:basedOn w:val="11"/>
    <w:qFormat/>
    <w:uiPriority w:val="0"/>
    <w:rPr>
      <w:color w:val="0000FF"/>
      <w:u w:val="none"/>
    </w:rPr>
  </w:style>
  <w:style w:type="character" w:styleId="15">
    <w:name w:val="annotation reference"/>
    <w:basedOn w:val="11"/>
    <w:qFormat/>
    <w:uiPriority w:val="0"/>
    <w:rPr>
      <w:sz w:val="21"/>
      <w:szCs w:val="21"/>
    </w:rPr>
  </w:style>
  <w:style w:type="character" w:customStyle="1" w:styleId="16">
    <w:name w:val="批注文字 字符"/>
    <w:basedOn w:val="11"/>
    <w:link w:val="3"/>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8"/>
    <w:qFormat/>
    <w:uiPriority w:val="0"/>
    <w:rPr>
      <w:rFonts w:asciiTheme="minorHAnsi" w:hAnsiTheme="minorHAnsi" w:eastAsiaTheme="minorEastAsia" w:cstheme="minorBidi"/>
      <w:b/>
      <w:bCs/>
      <w:kern w:val="2"/>
      <w:sz w:val="21"/>
      <w:szCs w:val="24"/>
    </w:rPr>
  </w:style>
  <w:style w:type="paragraph" w:styleId="18">
    <w:name w:val="List Paragraph"/>
    <w:basedOn w:val="1"/>
    <w:qFormat/>
    <w:uiPriority w:val="99"/>
    <w:pPr>
      <w:ind w:firstLine="420" w:firstLineChars="200"/>
    </w:pPr>
  </w:style>
  <w:style w:type="character" w:customStyle="1" w:styleId="19">
    <w:name w:val="页眉 字符"/>
    <w:basedOn w:val="11"/>
    <w:link w:val="5"/>
    <w:qFormat/>
    <w:uiPriority w:val="0"/>
    <w:rPr>
      <w:rFonts w:asciiTheme="minorHAnsi" w:hAnsiTheme="minorHAnsi" w:eastAsiaTheme="minorEastAsia" w:cstheme="minorBidi"/>
      <w:kern w:val="2"/>
      <w:sz w:val="18"/>
      <w:szCs w:val="18"/>
    </w:rPr>
  </w:style>
  <w:style w:type="character" w:customStyle="1" w:styleId="20">
    <w:name w:val="页脚 字符"/>
    <w:basedOn w:val="11"/>
    <w:link w:val="4"/>
    <w:qFormat/>
    <w:uiPriority w:val="0"/>
    <w:rPr>
      <w:rFonts w:asciiTheme="minorHAnsi" w:hAnsiTheme="minorHAnsi" w:eastAsiaTheme="minorEastAsia" w:cstheme="minorBidi"/>
      <w:kern w:val="2"/>
      <w:sz w:val="18"/>
      <w:szCs w:val="18"/>
    </w:rPr>
  </w:style>
  <w:style w:type="paragraph" w:customStyle="1" w:styleId="21">
    <w:name w:val="条款标题"/>
    <w:basedOn w:val="1"/>
    <w:qFormat/>
    <w:uiPriority w:val="0"/>
    <w:pPr>
      <w:tabs>
        <w:tab w:val="left" w:pos="840"/>
      </w:tabs>
      <w:adjustRightInd w:val="0"/>
      <w:snapToGrid w:val="0"/>
    </w:pPr>
    <w:rPr>
      <w:rFonts w:ascii="Times New Roman" w:hAnsi="Times New Roman" w:eastAsia="宋体" w:cs="Times New Roman"/>
      <w:b/>
    </w:rPr>
  </w:style>
  <w:style w:type="paragraph" w:customStyle="1" w:styleId="22">
    <w:name w:val="knowledge_con_txt"/>
    <w:basedOn w:val="1"/>
    <w:qFormat/>
    <w:uiPriority w:val="0"/>
    <w:pPr>
      <w:pBdr>
        <w:bottom w:val="none" w:color="auto" w:sz="0" w:space="0"/>
      </w:pBdr>
      <w:spacing w:line="330" w:lineRule="atLeast"/>
      <w:jc w:val="left"/>
    </w:pPr>
    <w:rPr>
      <w:color w:val="666666"/>
      <w:kern w:val="0"/>
      <w:sz w:val="21"/>
      <w:szCs w:val="21"/>
      <w:lang w:val="en-US" w:eastAsia="zh-CN" w:bidi="ar"/>
    </w:rPr>
  </w:style>
  <w:style w:type="paragraph" w:customStyle="1" w:styleId="23">
    <w:name w:val="的"/>
    <w:basedOn w:val="1"/>
    <w:qFormat/>
    <w:uiPriority w:val="0"/>
    <w:pPr>
      <w:tabs>
        <w:tab w:val="left" w:pos="840"/>
      </w:tabs>
      <w:adjustRightInd w:val="0"/>
      <w:snapToGrid w:val="0"/>
      <w:spacing w:line="0" w:lineRule="atLeast"/>
    </w:pPr>
    <w:rPr>
      <w:rFonts w:ascii="宋体" w:hAnsi="宋体" w:cs="宋体"/>
      <w:b/>
      <w:szCs w:val="21"/>
    </w:rPr>
  </w:style>
  <w:style w:type="paragraph" w:customStyle="1" w:styleId="24">
    <w:name w:val="条款正文"/>
    <w:basedOn w:val="1"/>
    <w:qFormat/>
    <w:uiPriority w:val="0"/>
    <w:pPr>
      <w:adjustRightInd w:val="0"/>
      <w:snapToGrid w:val="0"/>
      <w:ind w:left="840" w:leftChars="400" w:firstLine="420" w:firstLineChars="20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33CFE-43B2-4635-82D7-2A90C174C12A}">
  <ds:schemaRefs/>
</ds:datastoreItem>
</file>

<file path=docProps/app.xml><?xml version="1.0" encoding="utf-8"?>
<Properties xmlns="http://schemas.openxmlformats.org/officeDocument/2006/extended-properties" xmlns:vt="http://schemas.openxmlformats.org/officeDocument/2006/docPropsVTypes">
  <Template>Normal</Template>
  <Pages>1</Pages>
  <Words>1174</Words>
  <Characters>6697</Characters>
  <Lines>55</Lines>
  <Paragraphs>15</Paragraphs>
  <TotalTime>6</TotalTime>
  <ScaleCrop>false</ScaleCrop>
  <LinksUpToDate>false</LinksUpToDate>
  <CharactersWithSpaces>7856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2022-11-24T02:03:00Z</dcterms:created>
  <dc:creator>chao han</dc:creator>
  <cp:lastModifiedBy>王晓丹</cp:lastModifiedBy>
  <dcterms:modified xsi:type="dcterms:W3CDTF">2024-06-14T03:10:07Z</dcterms:modified>
  <cp:revision>396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6AD6B59B5D374233ACAD710C36D9D1EE</vt:lpwstr>
  </property>
</Properties>
</file>