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beforeLines="0" w:after="0" w:afterLines="0" w:line="360" w:lineRule="auto"/>
        <w:jc w:val="center"/>
        <w:rPr>
          <w:rFonts w:hint="eastAsia" w:ascii="宋体" w:hAnsi="宋体"/>
          <w:sz w:val="28"/>
          <w:szCs w:val="28"/>
        </w:rPr>
      </w:pPr>
      <w:bookmarkStart w:id="0" w:name="_GoBack"/>
      <w:bookmarkEnd w:id="0"/>
      <w:r>
        <w:rPr>
          <w:rFonts w:hint="eastAsia" w:ascii="宋体" w:hAnsi="宋体"/>
          <w:sz w:val="28"/>
          <w:szCs w:val="28"/>
        </w:rPr>
        <w:t>太平财产保险有限公司</w:t>
      </w:r>
    </w:p>
    <w:p>
      <w:pPr>
        <w:pStyle w:val="17"/>
        <w:spacing w:before="0" w:beforeLines="0" w:after="0" w:afterLines="0" w:line="360" w:lineRule="auto"/>
        <w:jc w:val="center"/>
        <w:rPr>
          <w:rFonts w:ascii="宋体" w:hAnsi="宋体"/>
          <w:sz w:val="21"/>
          <w:szCs w:val="21"/>
        </w:rPr>
      </w:pPr>
      <w:r>
        <w:rPr>
          <w:rFonts w:hint="eastAsia" w:ascii="宋体" w:hAnsi="宋体"/>
          <w:sz w:val="28"/>
          <w:szCs w:val="28"/>
        </w:rPr>
        <w:t>附加旅行意外伤害医疗费用保险</w:t>
      </w:r>
      <w:r>
        <w:rPr>
          <w:rFonts w:hint="eastAsia" w:ascii="宋体" w:hAnsi="宋体"/>
          <w:sz w:val="28"/>
          <w:szCs w:val="28"/>
          <w:lang w:eastAsia="zh-CN"/>
        </w:rPr>
        <w:t>（</w:t>
      </w:r>
      <w:r>
        <w:rPr>
          <w:rFonts w:hint="eastAsia" w:ascii="宋体" w:hAnsi="宋体"/>
          <w:sz w:val="28"/>
          <w:szCs w:val="28"/>
          <w:lang w:val="en-US" w:eastAsia="zh-CN"/>
        </w:rPr>
        <w:t>2022版</w:t>
      </w:r>
      <w:r>
        <w:rPr>
          <w:rFonts w:hint="eastAsia" w:ascii="宋体" w:hAnsi="宋体"/>
          <w:sz w:val="28"/>
          <w:szCs w:val="28"/>
          <w:lang w:eastAsia="zh-CN"/>
        </w:rPr>
        <w:t>）</w:t>
      </w:r>
      <w:r>
        <w:rPr>
          <w:rFonts w:hint="eastAsia" w:ascii="宋体" w:hAnsi="宋体"/>
          <w:sz w:val="28"/>
          <w:szCs w:val="28"/>
        </w:rPr>
        <w:t>条款</w:t>
      </w:r>
    </w:p>
    <w:p>
      <w:pPr>
        <w:pStyle w:val="17"/>
        <w:spacing w:beforeLines="0" w:afterLines="0" w:line="360" w:lineRule="auto"/>
        <w:ind w:firstLine="0" w:firstLineChars="0"/>
        <w:jc w:val="center"/>
        <w:rPr>
          <w:rFonts w:hint="eastAsia" w:ascii="宋体" w:hAnsi="宋体" w:cs="宋体"/>
          <w:szCs w:val="21"/>
        </w:rPr>
      </w:pPr>
      <w:r>
        <w:rPr>
          <w:rFonts w:hint="eastAsia" w:ascii="宋体" w:hAnsi="宋体" w:cs="宋体"/>
          <w:szCs w:val="21"/>
        </w:rPr>
        <w:t>总则</w:t>
      </w:r>
    </w:p>
    <w:p>
      <w:pPr>
        <w:adjustRightInd w:val="0"/>
        <w:snapToGrid w:val="0"/>
        <w:spacing w:beforeLines="0" w:afterLines="0" w:line="360" w:lineRule="auto"/>
        <w:ind w:firstLine="422" w:firstLineChars="200"/>
        <w:jc w:val="both"/>
        <w:rPr>
          <w:rFonts w:hint="eastAsia" w:ascii="宋体" w:hAnsi="宋体" w:cs="宋体"/>
          <w:szCs w:val="21"/>
        </w:rPr>
      </w:pPr>
      <w:r>
        <w:rPr>
          <w:rFonts w:hint="eastAsia" w:ascii="宋体" w:hAnsi="宋体" w:cs="宋体"/>
          <w:b/>
          <w:bCs/>
          <w:szCs w:val="21"/>
          <w:lang w:val="en-US" w:eastAsia="zh-CN"/>
        </w:rPr>
        <w:t>第一条</w:t>
      </w:r>
      <w:r>
        <w:rPr>
          <w:rFonts w:hint="eastAsia" w:ascii="宋体" w:hAnsi="宋体" w:cs="宋体"/>
          <w:szCs w:val="21"/>
          <w:lang w:val="en-US" w:eastAsia="zh-CN"/>
        </w:rPr>
        <w:t xml:space="preserve"> </w:t>
      </w:r>
      <w:r>
        <w:rPr>
          <w:rFonts w:hint="eastAsia" w:ascii="宋体" w:hAnsi="宋体" w:cs="宋体"/>
          <w:szCs w:val="21"/>
        </w:rPr>
        <w:t>本附加险合同</w:t>
      </w:r>
      <w:r>
        <w:rPr>
          <w:rFonts w:hint="eastAsia" w:ascii="宋体" w:hAnsi="宋体" w:cs="宋体"/>
          <w:szCs w:val="21"/>
          <w:lang w:val="en-US" w:eastAsia="zh-CN"/>
        </w:rPr>
        <w:t>可附加于太平财产保险有限公司相关旅行意外伤害保险主险合同</w:t>
      </w:r>
      <w:r>
        <w:rPr>
          <w:rFonts w:hint="eastAsia" w:ascii="宋体" w:hAnsi="宋体" w:cs="宋体"/>
          <w:szCs w:val="21"/>
        </w:rPr>
        <w:t>（以下简称</w:t>
      </w:r>
      <w:r>
        <w:rPr>
          <w:rFonts w:hint="eastAsia" w:ascii="宋体" w:hAnsi="宋体" w:cs="宋体"/>
          <w:szCs w:val="21"/>
          <w:lang w:val="en-US" w:eastAsia="zh-CN"/>
        </w:rPr>
        <w:t>主</w:t>
      </w:r>
      <w:r>
        <w:rPr>
          <w:rFonts w:hint="eastAsia" w:ascii="宋体" w:hAnsi="宋体" w:cs="宋体"/>
          <w:szCs w:val="21"/>
        </w:rPr>
        <w:t>险合同）</w:t>
      </w:r>
      <w:r>
        <w:rPr>
          <w:rFonts w:hint="eastAsia" w:ascii="宋体" w:hAnsi="宋体" w:cs="宋体"/>
          <w:szCs w:val="21"/>
          <w:lang w:eastAsia="zh-CN"/>
        </w:rPr>
        <w:t>，</w:t>
      </w:r>
      <w:r>
        <w:rPr>
          <w:rFonts w:hint="eastAsia" w:ascii="宋体" w:hAnsi="宋体" w:cs="宋体"/>
          <w:szCs w:val="21"/>
        </w:rPr>
        <w:t>依主险合同投保人的申请，经保险人同意而订立。凡涉及</w:t>
      </w:r>
      <w:r>
        <w:rPr>
          <w:rFonts w:hint="eastAsia" w:ascii="宋体" w:hAnsi="宋体" w:cs="宋体"/>
          <w:szCs w:val="21"/>
          <w:lang w:eastAsia="zh-CN"/>
        </w:rPr>
        <w:t>本附加险合同</w:t>
      </w:r>
      <w:r>
        <w:rPr>
          <w:rFonts w:hint="eastAsia" w:ascii="宋体" w:hAnsi="宋体" w:cs="宋体"/>
          <w:szCs w:val="21"/>
        </w:rPr>
        <w:t>的约定，均应采用书面形式。</w:t>
      </w:r>
    </w:p>
    <w:p>
      <w:pPr>
        <w:pStyle w:val="20"/>
        <w:numPr>
          <w:ilvl w:val="-1"/>
          <w:numId w:val="0"/>
        </w:numPr>
        <w:spacing w:beforeLines="0" w:afterLines="0" w:line="360" w:lineRule="auto"/>
        <w:ind w:left="0" w:leftChars="0" w:firstLine="420" w:firstLineChars="200"/>
        <w:jc w:val="both"/>
        <w:rPr>
          <w:rFonts w:hint="eastAsia" w:ascii="宋体" w:hAnsi="宋体" w:cs="宋体"/>
          <w:szCs w:val="21"/>
        </w:rPr>
      </w:pPr>
      <w:r>
        <w:rPr>
          <w:rFonts w:hint="eastAsia" w:ascii="宋体" w:hAnsi="宋体" w:cs="宋体"/>
          <w:szCs w:val="21"/>
        </w:rPr>
        <w:t>本附加险合同作为主险合同的组成部分，主险合同效力终止，本附加险合同效力亦同时终止；主险合同无效，本附加险合同亦无效。本附加险合同与主险合同相抵触之处，以本附加险合同为准</w:t>
      </w:r>
      <w:r>
        <w:rPr>
          <w:rFonts w:hint="eastAsia" w:ascii="宋体" w:hAnsi="宋体" w:cs="宋体"/>
          <w:szCs w:val="21"/>
          <w:lang w:eastAsia="zh-CN"/>
        </w:rPr>
        <w:t>；</w:t>
      </w:r>
      <w:r>
        <w:rPr>
          <w:rFonts w:hint="eastAsia" w:ascii="宋体" w:hAnsi="宋体" w:cs="宋体"/>
          <w:szCs w:val="21"/>
        </w:rPr>
        <w:t>本附加险合同未约定事项，以主险合同为准。</w:t>
      </w:r>
    </w:p>
    <w:p>
      <w:pPr>
        <w:pStyle w:val="20"/>
        <w:numPr>
          <w:ilvl w:val="-1"/>
          <w:numId w:val="0"/>
        </w:numPr>
        <w:spacing w:beforeLines="0" w:afterLines="0" w:line="360" w:lineRule="auto"/>
        <w:ind w:left="0" w:leftChars="0" w:firstLine="422" w:firstLineChars="200"/>
        <w:jc w:val="both"/>
        <w:rPr>
          <w:rFonts w:hint="eastAsia" w:ascii="宋体" w:hAnsi="宋体" w:cs="宋体"/>
          <w:szCs w:val="21"/>
        </w:rPr>
      </w:pPr>
      <w:r>
        <w:rPr>
          <w:rStyle w:val="27"/>
          <w:rFonts w:hint="eastAsia" w:ascii="宋体" w:hAnsi="宋体" w:cs="宋体"/>
        </w:rPr>
        <w:t xml:space="preserve">第二条 </w:t>
      </w:r>
      <w:r>
        <w:rPr>
          <w:rFonts w:hint="eastAsia" w:ascii="宋体" w:hAnsi="宋体" w:cs="宋体"/>
          <w:szCs w:val="21"/>
        </w:rPr>
        <w:t>除另有约定外，本附加险合同保险金的受益人为被保险人本人。</w:t>
      </w:r>
    </w:p>
    <w:p>
      <w:pPr>
        <w:pStyle w:val="17"/>
        <w:spacing w:beforeLines="0" w:afterLines="0" w:line="360" w:lineRule="auto"/>
        <w:ind w:firstLine="0" w:firstLineChars="0"/>
        <w:jc w:val="center"/>
        <w:rPr>
          <w:rFonts w:hint="eastAsia" w:ascii="宋体" w:hAnsi="宋体" w:cs="宋体"/>
          <w:szCs w:val="21"/>
        </w:rPr>
      </w:pPr>
      <w:r>
        <w:rPr>
          <w:rFonts w:hint="eastAsia" w:ascii="宋体" w:hAnsi="宋体" w:cs="宋体"/>
          <w:szCs w:val="21"/>
        </w:rPr>
        <w:t>保险责任</w:t>
      </w:r>
    </w:p>
    <w:p>
      <w:pPr>
        <w:pStyle w:val="20"/>
        <w:spacing w:beforeLines="0" w:afterLines="0" w:line="360" w:lineRule="auto"/>
        <w:ind w:left="0" w:leftChars="0" w:firstLine="422"/>
        <w:jc w:val="both"/>
        <w:rPr>
          <w:rFonts w:hint="eastAsia" w:ascii="宋体" w:hAnsi="宋体" w:cs="宋体"/>
        </w:rPr>
      </w:pPr>
      <w:r>
        <w:rPr>
          <w:rFonts w:hint="eastAsia" w:ascii="宋体" w:hAnsi="宋体" w:cs="宋体"/>
          <w:b/>
          <w:bCs/>
          <w:szCs w:val="21"/>
          <w:lang w:val="en-US" w:eastAsia="zh-CN"/>
        </w:rPr>
        <w:t>第三条</w:t>
      </w:r>
      <w:r>
        <w:rPr>
          <w:rFonts w:hint="eastAsia" w:ascii="宋体" w:hAnsi="宋体" w:cs="宋体"/>
          <w:szCs w:val="21"/>
          <w:lang w:val="en-US" w:eastAsia="zh-CN"/>
        </w:rPr>
        <w:t xml:space="preserve"> </w:t>
      </w:r>
      <w:r>
        <w:rPr>
          <w:rFonts w:hint="eastAsia" w:ascii="宋体" w:hAnsi="宋体" w:cs="宋体"/>
          <w:szCs w:val="21"/>
        </w:rPr>
        <w:t>在保险期限内，被保险人持有有效证件在旅行期间，因遭受意外伤害事故，并自意外伤害事故发生之日起五日内到认可的医疗机构进行必要的治疗，保险人对其事故发生之日起九十日内实际支出的合理医疗费用，</w:t>
      </w:r>
      <w:r>
        <w:rPr>
          <w:rFonts w:hint="eastAsia" w:ascii="宋体" w:hAnsi="宋体" w:cs="宋体"/>
          <w:b/>
          <w:bCs/>
        </w:rPr>
        <w:t>在扣除本附加险合同中约定的免赔额后，按本附加险合同中约定的给付比例给付意外伤害医疗费用保险金。</w:t>
      </w:r>
      <w:r>
        <w:rPr>
          <w:rFonts w:hint="eastAsia" w:ascii="宋体" w:hAnsi="宋体" w:cs="宋体"/>
        </w:rPr>
        <w:t>具体的免赔额、给付比例在保险合同中载明。</w:t>
      </w:r>
    </w:p>
    <w:p>
      <w:pPr>
        <w:pStyle w:val="20"/>
        <w:numPr>
          <w:ilvl w:val="-1"/>
          <w:numId w:val="0"/>
        </w:numPr>
        <w:spacing w:beforeLines="0" w:afterLines="0" w:line="360" w:lineRule="auto"/>
        <w:ind w:left="0" w:leftChars="0" w:firstLine="422"/>
        <w:jc w:val="both"/>
        <w:rPr>
          <w:rFonts w:hint="eastAsia" w:ascii="宋体" w:hAnsi="宋体" w:cs="宋体"/>
          <w:szCs w:val="21"/>
        </w:rPr>
      </w:pPr>
      <w:r>
        <w:rPr>
          <w:rFonts w:hint="eastAsia" w:ascii="宋体" w:hAnsi="宋体" w:cs="宋体"/>
          <w:szCs w:val="21"/>
        </w:rPr>
        <w:t>（一）如意外伤害事故发生在境外的，自意外伤害事故发生之日起九十日内，被保险人在事故发生地所在国家或地区的医院进行治疗所发生的</w:t>
      </w:r>
      <w:r>
        <w:rPr>
          <w:rFonts w:hint="eastAsia" w:ascii="宋体" w:hAnsi="宋体" w:cs="宋体"/>
          <w:szCs w:val="21"/>
          <w:lang w:eastAsia="zh-CN"/>
        </w:rPr>
        <w:t>、</w:t>
      </w:r>
      <w:r>
        <w:rPr>
          <w:rFonts w:hint="eastAsia" w:ascii="宋体" w:hAnsi="宋体" w:cs="宋体"/>
          <w:szCs w:val="21"/>
        </w:rPr>
        <w:t>符合本附加险合同约定的</w:t>
      </w:r>
      <w:r>
        <w:rPr>
          <w:rFonts w:hint="eastAsia" w:ascii="宋体" w:hAnsi="宋体" w:cs="宋体"/>
          <w:szCs w:val="21"/>
          <w:lang w:eastAsia="zh-CN"/>
        </w:rPr>
        <w:t>、</w:t>
      </w:r>
      <w:r>
        <w:rPr>
          <w:rFonts w:hint="eastAsia" w:ascii="宋体" w:hAnsi="宋体" w:cs="宋体"/>
          <w:szCs w:val="21"/>
        </w:rPr>
        <w:t>实际支出的合理医疗费用，包括医生诊断费、手术费、住院费、药费</w:t>
      </w:r>
      <w:r>
        <w:rPr>
          <w:rFonts w:hint="eastAsia" w:ascii="宋体" w:hAnsi="宋体" w:cs="宋体"/>
          <w:b w:val="0"/>
          <w:bCs w:val="0"/>
          <w:szCs w:val="21"/>
        </w:rPr>
        <w:t>（</w:t>
      </w:r>
      <w:r>
        <w:rPr>
          <w:rFonts w:hint="eastAsia" w:ascii="宋体" w:hAnsi="宋体" w:cs="宋体"/>
          <w:b/>
          <w:bCs/>
          <w:szCs w:val="21"/>
        </w:rPr>
        <w:t>仅限于医生处方所指定的药品</w:t>
      </w:r>
      <w:r>
        <w:rPr>
          <w:rFonts w:hint="eastAsia" w:ascii="宋体" w:hAnsi="宋体" w:cs="宋体"/>
          <w:b w:val="0"/>
          <w:bCs w:val="0"/>
          <w:szCs w:val="21"/>
        </w:rPr>
        <w:t>）</w:t>
      </w:r>
      <w:r>
        <w:rPr>
          <w:rFonts w:hint="eastAsia" w:ascii="宋体" w:hAnsi="宋体" w:cs="宋体"/>
          <w:szCs w:val="21"/>
        </w:rPr>
        <w:t>、X光检查、医疗用品、救护车等费用。</w:t>
      </w:r>
    </w:p>
    <w:p>
      <w:pPr>
        <w:pStyle w:val="20"/>
        <w:numPr>
          <w:ilvl w:val="-1"/>
          <w:numId w:val="0"/>
        </w:numPr>
        <w:spacing w:beforeLines="0" w:afterLines="0" w:line="360" w:lineRule="auto"/>
        <w:ind w:left="0" w:leftChars="0" w:firstLine="422"/>
        <w:jc w:val="both"/>
        <w:rPr>
          <w:rFonts w:hint="eastAsia" w:ascii="宋体" w:hAnsi="宋体" w:cs="宋体"/>
          <w:szCs w:val="21"/>
        </w:rPr>
      </w:pPr>
      <w:r>
        <w:rPr>
          <w:rFonts w:hint="eastAsia" w:ascii="宋体" w:hAnsi="宋体" w:cs="宋体"/>
          <w:szCs w:val="21"/>
        </w:rPr>
        <w:t>（二）如意外伤害事故发生在境内的，自意外伤害事故发生之日起九十日内，被保险人在境内医院进行治疗所发生的</w:t>
      </w:r>
      <w:r>
        <w:rPr>
          <w:rFonts w:hint="eastAsia" w:ascii="宋体" w:hAnsi="宋体" w:cs="宋体"/>
          <w:szCs w:val="21"/>
          <w:lang w:eastAsia="zh-CN"/>
        </w:rPr>
        <w:t>、</w:t>
      </w:r>
      <w:r>
        <w:rPr>
          <w:rFonts w:hint="eastAsia" w:ascii="宋体" w:hAnsi="宋体" w:cs="宋体"/>
          <w:szCs w:val="21"/>
        </w:rPr>
        <w:t>符合本附加险合同</w:t>
      </w:r>
      <w:r>
        <w:rPr>
          <w:rFonts w:hint="eastAsia" w:ascii="宋体" w:hAnsi="宋体" w:cs="宋体"/>
          <w:szCs w:val="21"/>
          <w:lang w:val="en-US" w:eastAsia="zh-CN"/>
        </w:rPr>
        <w:t>约定</w:t>
      </w:r>
      <w:r>
        <w:rPr>
          <w:rFonts w:hint="eastAsia" w:ascii="宋体" w:hAnsi="宋体" w:cs="宋体"/>
          <w:szCs w:val="21"/>
        </w:rPr>
        <w:t>的</w:t>
      </w:r>
      <w:r>
        <w:rPr>
          <w:rFonts w:hint="eastAsia" w:ascii="宋体" w:hAnsi="宋体" w:cs="宋体"/>
          <w:szCs w:val="21"/>
          <w:lang w:eastAsia="zh-CN"/>
        </w:rPr>
        <w:t>、</w:t>
      </w:r>
      <w:r>
        <w:rPr>
          <w:rFonts w:hint="eastAsia" w:ascii="宋体" w:hAnsi="宋体" w:cs="宋体"/>
          <w:szCs w:val="21"/>
        </w:rPr>
        <w:t>实际支出的</w:t>
      </w:r>
      <w:r>
        <w:rPr>
          <w:rFonts w:hint="eastAsia" w:ascii="宋体" w:hAnsi="宋体" w:cs="宋体"/>
          <w:szCs w:val="21"/>
          <w:lang w:eastAsia="zh-CN"/>
        </w:rPr>
        <w:t>、</w:t>
      </w:r>
      <w:r>
        <w:rPr>
          <w:rFonts w:hint="eastAsia" w:ascii="宋体" w:hAnsi="宋体" w:cs="宋体"/>
          <w:szCs w:val="21"/>
        </w:rPr>
        <w:t>符合被保险人治疗所在地基本医疗保险报销范围的合理医疗费用。</w:t>
      </w:r>
      <w:r>
        <w:rPr>
          <w:rFonts w:hint="eastAsia" w:ascii="宋体" w:hAnsi="宋体" w:cs="宋体"/>
          <w:b/>
          <w:bCs/>
          <w:szCs w:val="21"/>
        </w:rPr>
        <w:t>保险人对治疗所在地基本医疗保险报销范围之外的药品、检查、治疗、材料等费用不承担给付保险金的责任</w:t>
      </w:r>
      <w:r>
        <w:rPr>
          <w:rFonts w:hint="eastAsia" w:ascii="宋体" w:hAnsi="宋体" w:cs="宋体"/>
          <w:szCs w:val="21"/>
        </w:rPr>
        <w:t>。</w:t>
      </w:r>
    </w:p>
    <w:p>
      <w:pPr>
        <w:pStyle w:val="20"/>
        <w:numPr>
          <w:ilvl w:val="-1"/>
          <w:numId w:val="0"/>
        </w:numPr>
        <w:spacing w:beforeLines="0" w:afterLines="0" w:line="360" w:lineRule="auto"/>
        <w:ind w:left="0" w:leftChars="0" w:firstLine="422"/>
        <w:jc w:val="both"/>
        <w:rPr>
          <w:rFonts w:hint="eastAsia" w:ascii="宋体" w:hAnsi="宋体" w:cs="宋体"/>
          <w:szCs w:val="21"/>
        </w:rPr>
      </w:pPr>
      <w:r>
        <w:rPr>
          <w:rFonts w:hint="eastAsia" w:ascii="宋体" w:hAnsi="宋体" w:cs="宋体"/>
          <w:szCs w:val="21"/>
        </w:rPr>
        <w:t>（三）被保险人在境外旅行中遭受属于本附加险合同保险保障范围内的意外伤害，并因此在境外接受了合格的专业医师诊治，直接导致被保险人回国后需在境内继续治疗，保险人对被保险人返回境内后三十日内（</w:t>
      </w:r>
      <w:r>
        <w:rPr>
          <w:rFonts w:hint="eastAsia" w:ascii="宋体" w:hAnsi="宋体" w:cs="宋体"/>
          <w:b/>
          <w:bCs/>
          <w:szCs w:val="21"/>
        </w:rPr>
        <w:t>但最长不超过意外伤害事故发生之日起九十日</w:t>
      </w:r>
      <w:r>
        <w:rPr>
          <w:rFonts w:hint="eastAsia" w:ascii="宋体" w:hAnsi="宋体" w:cs="宋体"/>
          <w:szCs w:val="21"/>
        </w:rPr>
        <w:t>）在境内医院继续进行治疗所发生的</w:t>
      </w:r>
      <w:r>
        <w:rPr>
          <w:rFonts w:hint="eastAsia" w:ascii="宋体" w:hAnsi="宋体" w:cs="宋体"/>
          <w:szCs w:val="21"/>
          <w:lang w:eastAsia="zh-CN"/>
        </w:rPr>
        <w:t>、</w:t>
      </w:r>
      <w:r>
        <w:rPr>
          <w:rFonts w:hint="eastAsia" w:ascii="宋体" w:hAnsi="宋体" w:cs="宋体"/>
          <w:szCs w:val="21"/>
        </w:rPr>
        <w:t>符合本附加险合同约定的</w:t>
      </w:r>
      <w:r>
        <w:rPr>
          <w:rFonts w:hint="eastAsia" w:ascii="宋体" w:hAnsi="宋体" w:cs="宋体"/>
          <w:szCs w:val="21"/>
          <w:lang w:eastAsia="zh-CN"/>
        </w:rPr>
        <w:t>、</w:t>
      </w:r>
      <w:r>
        <w:rPr>
          <w:rFonts w:hint="eastAsia" w:ascii="宋体" w:hAnsi="宋体" w:cs="宋体"/>
          <w:szCs w:val="21"/>
        </w:rPr>
        <w:t>实际支出的、符合被保险人治疗所在地基本医疗保险报销范围的</w:t>
      </w:r>
      <w:r>
        <w:rPr>
          <w:rFonts w:hint="eastAsia" w:ascii="宋体" w:hAnsi="宋体" w:cs="宋体"/>
          <w:szCs w:val="21"/>
          <w:lang w:val="en-US" w:eastAsia="zh-CN"/>
        </w:rPr>
        <w:t>合理</w:t>
      </w:r>
      <w:r>
        <w:rPr>
          <w:rFonts w:hint="eastAsia" w:ascii="宋体" w:hAnsi="宋体" w:cs="宋体"/>
          <w:szCs w:val="21"/>
        </w:rPr>
        <w:t>医疗费用承担给付保险金的责任。</w:t>
      </w:r>
    </w:p>
    <w:p>
      <w:pPr>
        <w:pStyle w:val="20"/>
        <w:numPr>
          <w:ilvl w:val="0"/>
          <w:numId w:val="0"/>
        </w:numPr>
        <w:spacing w:beforeLines="0" w:afterLines="0" w:line="360" w:lineRule="auto"/>
        <w:ind w:left="0" w:leftChars="0" w:firstLine="420" w:firstLineChars="200"/>
        <w:jc w:val="both"/>
        <w:rPr>
          <w:rFonts w:hint="eastAsia" w:ascii="宋体" w:hAnsi="宋体" w:cs="宋体"/>
          <w:szCs w:val="21"/>
        </w:rPr>
      </w:pPr>
      <w:r>
        <w:rPr>
          <w:rFonts w:hint="eastAsia" w:ascii="宋体" w:hAnsi="宋体" w:cs="宋体"/>
          <w:szCs w:val="21"/>
        </w:rPr>
        <w:t>除</w:t>
      </w:r>
      <w:r>
        <w:rPr>
          <w:rFonts w:hint="eastAsia" w:ascii="宋体" w:hAnsi="宋体" w:cs="宋体"/>
          <w:szCs w:val="21"/>
          <w:lang w:eastAsia="zh-CN"/>
        </w:rPr>
        <w:t>本附加险合同</w:t>
      </w:r>
      <w:r>
        <w:rPr>
          <w:rFonts w:hint="eastAsia" w:ascii="宋体" w:hAnsi="宋体" w:cs="宋体"/>
          <w:szCs w:val="21"/>
        </w:rPr>
        <w:t>另有约定外，境内继续治疗期间所发生的</w:t>
      </w:r>
      <w:r>
        <w:rPr>
          <w:rFonts w:hint="eastAsia" w:ascii="宋体" w:hAnsi="宋体" w:cs="宋体"/>
          <w:szCs w:val="21"/>
          <w:lang w:val="en-US" w:eastAsia="zh-CN"/>
        </w:rPr>
        <w:t>合理</w:t>
      </w:r>
      <w:r>
        <w:rPr>
          <w:rFonts w:hint="eastAsia" w:ascii="宋体" w:hAnsi="宋体" w:cs="宋体"/>
          <w:szCs w:val="21"/>
        </w:rPr>
        <w:t>医疗费用，以</w:t>
      </w:r>
      <w:r>
        <w:rPr>
          <w:rFonts w:hint="eastAsia" w:ascii="宋体" w:hAnsi="宋体" w:cs="宋体"/>
          <w:szCs w:val="21"/>
          <w:lang w:eastAsia="zh-CN"/>
        </w:rPr>
        <w:t>本附加险合同</w:t>
      </w:r>
      <w:r>
        <w:rPr>
          <w:rFonts w:hint="eastAsia" w:ascii="宋体" w:hAnsi="宋体" w:cs="宋体"/>
          <w:szCs w:val="21"/>
        </w:rPr>
        <w:t>所载的本附加险合同项下被保险人的保险金额的10%为限；如果</w:t>
      </w:r>
      <w:r>
        <w:rPr>
          <w:rFonts w:hint="eastAsia" w:ascii="宋体" w:hAnsi="宋体" w:cs="宋体"/>
          <w:szCs w:val="21"/>
          <w:lang w:eastAsia="zh-CN"/>
        </w:rPr>
        <w:t>本附加险合同</w:t>
      </w:r>
      <w:r>
        <w:rPr>
          <w:rFonts w:hint="eastAsia" w:ascii="宋体" w:hAnsi="宋体" w:cs="宋体"/>
          <w:szCs w:val="21"/>
        </w:rPr>
        <w:t>有特别约定的，境内继续治疗期间所发生的</w:t>
      </w:r>
      <w:r>
        <w:rPr>
          <w:rFonts w:hint="eastAsia" w:ascii="宋体" w:hAnsi="宋体" w:cs="宋体"/>
          <w:szCs w:val="21"/>
          <w:lang w:val="en-US" w:eastAsia="zh-CN"/>
        </w:rPr>
        <w:t>合理</w:t>
      </w:r>
      <w:r>
        <w:rPr>
          <w:rFonts w:hint="eastAsia" w:ascii="宋体" w:hAnsi="宋体" w:cs="宋体"/>
          <w:szCs w:val="21"/>
        </w:rPr>
        <w:t>医疗费用，以</w:t>
      </w:r>
      <w:r>
        <w:rPr>
          <w:rFonts w:hint="eastAsia" w:ascii="宋体" w:hAnsi="宋体" w:cs="宋体"/>
          <w:szCs w:val="21"/>
          <w:lang w:eastAsia="zh-CN"/>
        </w:rPr>
        <w:t>本附加险合同</w:t>
      </w:r>
      <w:r>
        <w:rPr>
          <w:rFonts w:hint="eastAsia" w:ascii="宋体" w:hAnsi="宋体" w:cs="宋体"/>
          <w:szCs w:val="21"/>
        </w:rPr>
        <w:t>的约定为准。</w:t>
      </w:r>
    </w:p>
    <w:p>
      <w:pPr>
        <w:pStyle w:val="20"/>
        <w:numPr>
          <w:ilvl w:val="-1"/>
          <w:numId w:val="0"/>
        </w:numPr>
        <w:spacing w:beforeLines="0" w:afterLines="0" w:line="360" w:lineRule="auto"/>
        <w:ind w:left="0" w:leftChars="0" w:firstLine="420" w:firstLineChars="200"/>
        <w:jc w:val="both"/>
        <w:rPr>
          <w:rFonts w:hint="eastAsia" w:ascii="宋体" w:hAnsi="宋体" w:eastAsia="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四</w:t>
      </w:r>
      <w:r>
        <w:rPr>
          <w:rFonts w:hint="eastAsia" w:ascii="宋体" w:hAnsi="宋体" w:cs="宋体"/>
          <w:szCs w:val="21"/>
          <w:lang w:eastAsia="zh-CN"/>
        </w:rPr>
        <w:t>）本附加险合同</w:t>
      </w:r>
      <w:r>
        <w:rPr>
          <w:rFonts w:hint="eastAsia" w:ascii="宋体" w:hAnsi="宋体" w:cs="宋体"/>
          <w:szCs w:val="21"/>
        </w:rPr>
        <w:t>承担牙科治疗费用，但仅限于因遭受意外伤害事故导致的牙齿伤害，在认可的医疗机构经医生诊断，必须进行的为减轻剧痛而支付的合理紧急牙科治疗费用，包括医生诊断费、手术费、药费</w:t>
      </w:r>
      <w:r>
        <w:rPr>
          <w:rFonts w:hint="eastAsia" w:ascii="宋体" w:hAnsi="宋体" w:cs="宋体"/>
          <w:b/>
          <w:bCs/>
          <w:szCs w:val="21"/>
        </w:rPr>
        <w:t>（仅限医生处方中用于减轻疼痛的药品）</w:t>
      </w:r>
      <w:r>
        <w:rPr>
          <w:rFonts w:hint="eastAsia" w:ascii="宋体" w:hAnsi="宋体" w:cs="宋体"/>
          <w:szCs w:val="21"/>
          <w:lang w:eastAsia="zh-CN"/>
        </w:rPr>
        <w:t>。</w:t>
      </w:r>
    </w:p>
    <w:p>
      <w:pPr>
        <w:pageBreakBefore w:val="0"/>
        <w:widowControl w:val="0"/>
        <w:numPr>
          <w:ilvl w:val="-1"/>
          <w:numId w:val="0"/>
        </w:numPr>
        <w:kinsoku/>
        <w:wordWrap/>
        <w:overflowPunct/>
        <w:topLinePunct w:val="0"/>
        <w:autoSpaceDE/>
        <w:autoSpaceDN/>
        <w:bidi w:val="0"/>
        <w:adjustRightInd w:val="0"/>
        <w:snapToGrid w:val="0"/>
        <w:spacing w:line="360" w:lineRule="auto"/>
        <w:ind w:firstLine="422" w:firstLineChars="200"/>
        <w:jc w:val="both"/>
        <w:rPr>
          <w:rFonts w:hint="eastAsia" w:ascii="宋体" w:hAnsi="宋体" w:eastAsia="宋体" w:cs="宋体"/>
          <w:color w:val="auto"/>
          <w:szCs w:val="21"/>
        </w:rPr>
      </w:pPr>
      <w:r>
        <w:rPr>
          <w:rFonts w:hint="eastAsia" w:ascii="宋体" w:hAnsi="宋体" w:cs="宋体"/>
          <w:b/>
          <w:bCs/>
          <w:color w:val="auto"/>
          <w:szCs w:val="21"/>
          <w:lang w:eastAsia="zh-CN"/>
        </w:rPr>
        <w:t>（</w:t>
      </w:r>
      <w:r>
        <w:rPr>
          <w:rFonts w:hint="eastAsia" w:ascii="宋体" w:hAnsi="宋体" w:cs="宋体"/>
          <w:b/>
          <w:bCs/>
          <w:color w:val="auto"/>
          <w:szCs w:val="21"/>
          <w:lang w:val="en-US" w:eastAsia="zh-CN"/>
        </w:rPr>
        <w:t>五</w:t>
      </w:r>
      <w:r>
        <w:rPr>
          <w:rFonts w:hint="eastAsia" w:ascii="宋体" w:hAnsi="宋体" w:cs="宋体"/>
          <w:b/>
          <w:bCs/>
          <w:color w:val="auto"/>
          <w:szCs w:val="21"/>
          <w:lang w:eastAsia="zh-CN"/>
        </w:rPr>
        <w:t>）</w:t>
      </w:r>
      <w:r>
        <w:rPr>
          <w:rFonts w:hint="eastAsia" w:ascii="宋体" w:hAnsi="宋体" w:eastAsia="宋体" w:cs="宋体"/>
          <w:b/>
          <w:bCs/>
          <w:color w:val="auto"/>
          <w:szCs w:val="21"/>
        </w:rPr>
        <w:t>本附加险合同为</w:t>
      </w:r>
      <w:r>
        <w:rPr>
          <w:rFonts w:hint="eastAsia" w:ascii="宋体" w:hAnsi="宋体" w:eastAsia="宋体" w:cs="宋体"/>
          <w:b/>
          <w:bCs/>
          <w:color w:val="auto"/>
          <w:szCs w:val="21"/>
          <w:lang w:val="en-US" w:eastAsia="zh-CN"/>
        </w:rPr>
        <w:t>费用</w:t>
      </w:r>
      <w:r>
        <w:rPr>
          <w:rFonts w:hint="eastAsia" w:ascii="宋体" w:hAnsi="宋体" w:eastAsia="宋体" w:cs="宋体"/>
          <w:b/>
          <w:bCs/>
          <w:color w:val="auto"/>
          <w:szCs w:val="21"/>
        </w:rPr>
        <w:t>补偿型保险合同，适用医疗费用补偿原则。</w:t>
      </w:r>
      <w:r>
        <w:rPr>
          <w:rFonts w:hint="eastAsia" w:ascii="宋体" w:hAnsi="宋体" w:eastAsia="宋体" w:cs="宋体"/>
          <w:color w:val="auto"/>
          <w:szCs w:val="21"/>
          <w:lang w:val="en-US" w:eastAsia="zh-CN"/>
        </w:rPr>
        <w:t>若被保人已从其他途径（包括但不限于社会基本医疗保险、公费医疗、其他政府机构或者社会福利机构、除本保险外的其他商业保险、公益慈善机构、单位或个人等）</w:t>
      </w:r>
      <w:r>
        <w:rPr>
          <w:rFonts w:hint="eastAsia" w:ascii="宋体" w:hAnsi="宋体" w:cs="宋体"/>
          <w:b/>
          <w:szCs w:val="21"/>
        </w:rPr>
        <w:t>获得</w:t>
      </w:r>
      <w:r>
        <w:rPr>
          <w:rFonts w:hint="eastAsia" w:ascii="宋体" w:hAnsi="宋体" w:cs="宋体"/>
          <w:b/>
          <w:szCs w:val="21"/>
          <w:lang w:eastAsia="zh-CN"/>
        </w:rPr>
        <w:t>本附加险合同</w:t>
      </w:r>
      <w:r>
        <w:rPr>
          <w:rFonts w:hint="eastAsia" w:ascii="宋体" w:hAnsi="宋体" w:cs="宋体"/>
          <w:b/>
          <w:szCs w:val="21"/>
        </w:rPr>
        <w:t>责任范围内的医疗费用补偿，则保险人仅对被保险人实际发生</w:t>
      </w:r>
      <w:r>
        <w:rPr>
          <w:rFonts w:hint="eastAsia" w:ascii="宋体" w:hAnsi="宋体" w:cs="宋体"/>
          <w:b/>
          <w:szCs w:val="21"/>
          <w:lang w:eastAsia="zh-CN"/>
        </w:rPr>
        <w:t>本附加险合同</w:t>
      </w:r>
      <w:r>
        <w:rPr>
          <w:rFonts w:hint="eastAsia" w:ascii="宋体" w:hAnsi="宋体" w:cs="宋体"/>
          <w:b/>
          <w:szCs w:val="21"/>
        </w:rPr>
        <w:t>责任范围内的医疗费用扣除其所获医疗费用补偿后的余额按照本</w:t>
      </w:r>
      <w:r>
        <w:rPr>
          <w:rFonts w:hint="eastAsia" w:ascii="宋体" w:hAnsi="宋体" w:cs="宋体"/>
          <w:b/>
          <w:szCs w:val="21"/>
          <w:lang w:val="en-US" w:eastAsia="zh-CN"/>
        </w:rPr>
        <w:t>附加险</w:t>
      </w:r>
      <w:r>
        <w:rPr>
          <w:rFonts w:hint="eastAsia" w:ascii="宋体" w:hAnsi="宋体" w:cs="宋体"/>
          <w:b/>
          <w:szCs w:val="21"/>
        </w:rPr>
        <w:t>合同的约定</w:t>
      </w:r>
      <w:r>
        <w:rPr>
          <w:rFonts w:hint="eastAsia" w:ascii="宋体" w:hAnsi="宋体" w:cs="宋体"/>
          <w:b/>
          <w:szCs w:val="21"/>
          <w:lang w:val="en-US" w:eastAsia="zh-CN"/>
        </w:rPr>
        <w:t>计算赔偿</w:t>
      </w:r>
      <w:r>
        <w:rPr>
          <w:rFonts w:hint="eastAsia" w:ascii="宋体" w:hAnsi="宋体" w:cs="宋体"/>
          <w:b/>
          <w:szCs w:val="21"/>
        </w:rPr>
        <w:t>。基本医疗保险个人账户部分支出视为个人支付，不属于已获得的医疗费用补偿。</w:t>
      </w:r>
    </w:p>
    <w:p>
      <w:pPr>
        <w:pageBreakBefore w:val="0"/>
        <w:widowControl w:val="0"/>
        <w:numPr>
          <w:ilvl w:val="0"/>
          <w:numId w:val="0"/>
        </w:numPr>
        <w:tabs>
          <w:tab w:val="left" w:pos="1276"/>
        </w:tabs>
        <w:kinsoku/>
        <w:wordWrap/>
        <w:overflowPunct/>
        <w:topLinePunct w:val="0"/>
        <w:autoSpaceDE/>
        <w:autoSpaceDN/>
        <w:bidi w:val="0"/>
        <w:adjustRightInd w:val="0"/>
        <w:snapToGrid w:val="0"/>
        <w:spacing w:beforeLines="0" w:afterLines="0" w:line="360" w:lineRule="auto"/>
        <w:ind w:firstLine="420" w:firstLineChars="200"/>
        <w:jc w:val="both"/>
        <w:rPr>
          <w:rFonts w:hint="eastAsia" w:ascii="宋体" w:hAnsi="宋体" w:eastAsia="宋体" w:cs="宋体"/>
          <w:b w:val="0"/>
          <w:bCs w:val="0"/>
          <w:color w:val="auto"/>
          <w:kern w:val="2"/>
          <w:szCs w:val="21"/>
          <w:lang w:val="en-US" w:eastAsia="zh-CN"/>
        </w:rPr>
      </w:pPr>
      <w:r>
        <w:rPr>
          <w:rFonts w:hint="eastAsia" w:ascii="宋体" w:hAnsi="宋体" w:cs="宋体"/>
          <w:b w:val="0"/>
          <w:bCs w:val="0"/>
          <w:color w:val="auto"/>
          <w:kern w:val="2"/>
          <w:szCs w:val="21"/>
          <w:lang w:val="en-US" w:eastAsia="zh-CN"/>
        </w:rPr>
        <w:t>（六）</w:t>
      </w:r>
      <w:r>
        <w:rPr>
          <w:rFonts w:hint="eastAsia" w:ascii="宋体" w:hAnsi="宋体" w:eastAsia="宋体" w:cs="宋体"/>
          <w:b w:val="0"/>
          <w:bCs w:val="0"/>
          <w:color w:val="auto"/>
          <w:kern w:val="2"/>
          <w:szCs w:val="21"/>
          <w:lang w:val="en-US" w:eastAsia="zh-CN"/>
        </w:rPr>
        <w:t>保险人对每一被保险人所负给付医疗费用保险金的责任以本</w:t>
      </w:r>
      <w:r>
        <w:rPr>
          <w:rFonts w:hint="eastAsia" w:ascii="宋体" w:hAnsi="宋体" w:cs="宋体"/>
          <w:b w:val="0"/>
          <w:bCs w:val="0"/>
          <w:color w:val="auto"/>
          <w:kern w:val="2"/>
          <w:szCs w:val="21"/>
          <w:lang w:val="en-US" w:eastAsia="zh-CN"/>
        </w:rPr>
        <w:t>附加险</w:t>
      </w:r>
      <w:r>
        <w:rPr>
          <w:rFonts w:hint="eastAsia" w:ascii="宋体" w:hAnsi="宋体" w:eastAsia="宋体" w:cs="宋体"/>
          <w:b w:val="0"/>
          <w:bCs w:val="0"/>
          <w:color w:val="auto"/>
          <w:kern w:val="2"/>
          <w:szCs w:val="21"/>
          <w:lang w:val="en-US" w:eastAsia="zh-CN"/>
        </w:rPr>
        <w:t>合同所载每一被保险人的医疗费用保险金额为限，一次或累计给付的保险金达到本</w:t>
      </w:r>
      <w:r>
        <w:rPr>
          <w:rFonts w:hint="eastAsia" w:ascii="宋体" w:hAnsi="宋体" w:cs="宋体"/>
          <w:b w:val="0"/>
          <w:bCs w:val="0"/>
          <w:color w:val="auto"/>
          <w:kern w:val="2"/>
          <w:szCs w:val="21"/>
          <w:lang w:val="en-US" w:eastAsia="zh-CN"/>
        </w:rPr>
        <w:t>附加险</w:t>
      </w:r>
      <w:r>
        <w:rPr>
          <w:rFonts w:hint="eastAsia" w:ascii="宋体" w:hAnsi="宋体" w:eastAsia="宋体" w:cs="宋体"/>
          <w:b w:val="0"/>
          <w:bCs w:val="0"/>
          <w:color w:val="auto"/>
          <w:kern w:val="2"/>
          <w:szCs w:val="21"/>
          <w:lang w:val="en-US" w:eastAsia="zh-CN"/>
        </w:rPr>
        <w:t>合同项下该被保险人的医疗费用保险金额时，保险人对该被保险人在本</w:t>
      </w:r>
      <w:r>
        <w:rPr>
          <w:rFonts w:hint="eastAsia" w:ascii="宋体" w:hAnsi="宋体" w:cs="宋体"/>
          <w:b w:val="0"/>
          <w:bCs w:val="0"/>
          <w:color w:val="auto"/>
          <w:kern w:val="2"/>
          <w:szCs w:val="21"/>
          <w:lang w:val="en-US" w:eastAsia="zh-CN"/>
        </w:rPr>
        <w:t>附加险</w:t>
      </w:r>
      <w:r>
        <w:rPr>
          <w:rFonts w:hint="eastAsia" w:ascii="宋体" w:hAnsi="宋体" w:eastAsia="宋体" w:cs="宋体"/>
          <w:b w:val="0"/>
          <w:bCs w:val="0"/>
          <w:color w:val="auto"/>
          <w:kern w:val="2"/>
          <w:szCs w:val="21"/>
          <w:lang w:val="en-US" w:eastAsia="zh-CN"/>
        </w:rPr>
        <w:t>合同下的保险责任终止。</w:t>
      </w:r>
    </w:p>
    <w:p>
      <w:pPr>
        <w:pStyle w:val="17"/>
        <w:spacing w:beforeLines="0" w:afterLines="0" w:line="360" w:lineRule="auto"/>
        <w:ind w:firstLine="0" w:firstLineChars="0"/>
        <w:jc w:val="center"/>
        <w:rPr>
          <w:rFonts w:hint="eastAsia" w:ascii="宋体" w:hAnsi="宋体" w:cs="宋体"/>
          <w:szCs w:val="21"/>
        </w:rPr>
      </w:pPr>
      <w:r>
        <w:rPr>
          <w:rFonts w:hint="eastAsia" w:ascii="宋体" w:hAnsi="宋体" w:cs="宋体"/>
          <w:szCs w:val="21"/>
        </w:rPr>
        <w:t>责任免除</w:t>
      </w:r>
    </w:p>
    <w:p>
      <w:pPr>
        <w:pStyle w:val="20"/>
        <w:numPr>
          <w:ilvl w:val="0"/>
          <w:numId w:val="0"/>
        </w:numPr>
        <w:tabs>
          <w:tab w:val="left" w:pos="1260"/>
        </w:tabs>
        <w:spacing w:beforeLines="0" w:afterLines="0" w:line="360" w:lineRule="auto"/>
        <w:ind w:left="0" w:leftChars="0" w:firstLine="422" w:firstLineChars="200"/>
        <w:jc w:val="both"/>
        <w:rPr>
          <w:rFonts w:hint="eastAsia" w:ascii="宋体" w:hAnsi="宋体" w:cs="宋体"/>
          <w:b/>
          <w:szCs w:val="21"/>
        </w:rPr>
      </w:pPr>
      <w:r>
        <w:rPr>
          <w:rFonts w:hint="eastAsia" w:ascii="宋体" w:hAnsi="宋体" w:cs="宋体"/>
          <w:b/>
          <w:szCs w:val="21"/>
          <w:lang w:val="en-US" w:eastAsia="zh-CN"/>
        </w:rPr>
        <w:t xml:space="preserve">第四条 </w:t>
      </w:r>
      <w:r>
        <w:rPr>
          <w:rFonts w:hint="eastAsia" w:ascii="宋体" w:hAnsi="宋体" w:cs="宋体"/>
          <w:b/>
          <w:szCs w:val="21"/>
        </w:rPr>
        <w:t>主险合同列明的各项责任免除条款均适用于本附加险合同，若主险合同中责任免除条款与本</w:t>
      </w:r>
      <w:r>
        <w:rPr>
          <w:rFonts w:hint="eastAsia" w:ascii="宋体" w:hAnsi="宋体" w:cs="宋体"/>
          <w:b/>
          <w:szCs w:val="21"/>
          <w:lang w:val="en-US" w:eastAsia="zh-CN"/>
        </w:rPr>
        <w:t>附加险合同</w:t>
      </w:r>
      <w:r>
        <w:rPr>
          <w:rFonts w:hint="eastAsia" w:ascii="宋体" w:hAnsi="宋体" w:cs="宋体"/>
          <w:b/>
          <w:szCs w:val="21"/>
        </w:rPr>
        <w:t>有相抵触之处，则应以本</w:t>
      </w:r>
      <w:r>
        <w:rPr>
          <w:rFonts w:hint="eastAsia" w:ascii="宋体" w:hAnsi="宋体" w:cs="宋体"/>
          <w:b/>
          <w:szCs w:val="21"/>
          <w:lang w:val="en-US" w:eastAsia="zh-CN"/>
        </w:rPr>
        <w:t>附加险合同</w:t>
      </w:r>
      <w:r>
        <w:rPr>
          <w:rFonts w:hint="eastAsia" w:ascii="宋体" w:hAnsi="宋体" w:cs="宋体"/>
          <w:b/>
          <w:szCs w:val="21"/>
        </w:rPr>
        <w:t>为准。</w:t>
      </w:r>
    </w:p>
    <w:p>
      <w:pPr>
        <w:pStyle w:val="20"/>
        <w:numPr>
          <w:ilvl w:val="0"/>
          <w:numId w:val="0"/>
        </w:numPr>
        <w:tabs>
          <w:tab w:val="left" w:pos="1260"/>
        </w:tabs>
        <w:spacing w:beforeLines="0" w:afterLines="0" w:line="360" w:lineRule="auto"/>
        <w:ind w:left="0" w:leftChars="0" w:firstLine="422" w:firstLineChars="200"/>
        <w:jc w:val="both"/>
        <w:rPr>
          <w:rFonts w:hint="eastAsia" w:ascii="宋体" w:hAnsi="宋体" w:cs="宋体"/>
          <w:b/>
          <w:szCs w:val="21"/>
          <w:lang w:eastAsia="zh-CN"/>
        </w:rPr>
      </w:pPr>
      <w:r>
        <w:rPr>
          <w:rFonts w:hint="eastAsia" w:ascii="宋体" w:hAnsi="宋体" w:cs="宋体"/>
          <w:b/>
          <w:szCs w:val="21"/>
          <w:lang w:val="en-US" w:eastAsia="zh-CN"/>
        </w:rPr>
        <w:t xml:space="preserve">第五条 </w:t>
      </w:r>
      <w:r>
        <w:rPr>
          <w:rFonts w:hint="eastAsia" w:ascii="宋体" w:hAnsi="宋体" w:cs="宋体"/>
          <w:b/>
          <w:szCs w:val="21"/>
        </w:rPr>
        <w:t>因下列情形之一，直接或间接导致被保险人发生医疗费用支出的，保险人不承担赔偿责任</w:t>
      </w:r>
      <w:r>
        <w:rPr>
          <w:rFonts w:hint="eastAsia" w:ascii="宋体" w:hAnsi="宋体" w:cs="宋体"/>
          <w:b/>
          <w:szCs w:val="21"/>
          <w:lang w:eastAsia="zh-CN"/>
        </w:rPr>
        <w:t>：</w:t>
      </w:r>
    </w:p>
    <w:p>
      <w:pPr>
        <w:pStyle w:val="20"/>
        <w:numPr>
          <w:ilvl w:val="-1"/>
          <w:numId w:val="0"/>
        </w:numPr>
        <w:tabs>
          <w:tab w:val="left" w:pos="1260"/>
        </w:tabs>
        <w:spacing w:beforeLines="0" w:afterLines="0" w:line="360" w:lineRule="auto"/>
        <w:ind w:left="0" w:leftChars="0" w:firstLine="422" w:firstLineChars="200"/>
        <w:jc w:val="both"/>
        <w:outlineLvl w:val="9"/>
        <w:rPr>
          <w:rFonts w:hint="eastAsia" w:ascii="宋体" w:hAnsi="宋体" w:cs="宋体"/>
          <w:b/>
          <w:szCs w:val="21"/>
        </w:rPr>
      </w:pPr>
      <w:r>
        <w:rPr>
          <w:rFonts w:hint="eastAsia" w:ascii="宋体" w:hAnsi="宋体" w:cs="宋体"/>
          <w:b/>
          <w:szCs w:val="21"/>
          <w:lang w:eastAsia="zh-CN"/>
        </w:rPr>
        <w:t>（</w:t>
      </w:r>
      <w:r>
        <w:rPr>
          <w:rFonts w:hint="eastAsia" w:ascii="宋体" w:hAnsi="宋体" w:cs="宋体"/>
          <w:b/>
          <w:szCs w:val="21"/>
          <w:lang w:val="en-US" w:eastAsia="zh-CN"/>
        </w:rPr>
        <w:t>一</w:t>
      </w:r>
      <w:r>
        <w:rPr>
          <w:rFonts w:hint="eastAsia" w:ascii="宋体" w:hAnsi="宋体" w:cs="宋体"/>
          <w:b/>
          <w:szCs w:val="21"/>
          <w:lang w:eastAsia="zh-CN"/>
        </w:rPr>
        <w:t>）</w:t>
      </w:r>
      <w:r>
        <w:rPr>
          <w:rFonts w:hint="eastAsia" w:ascii="宋体" w:hAnsi="宋体" w:cs="宋体"/>
          <w:b/>
          <w:szCs w:val="21"/>
        </w:rPr>
        <w:t>被保险人身患疾病所支付的费用；</w:t>
      </w:r>
    </w:p>
    <w:p>
      <w:pPr>
        <w:pStyle w:val="20"/>
        <w:numPr>
          <w:ilvl w:val="-1"/>
          <w:numId w:val="0"/>
        </w:numPr>
        <w:tabs>
          <w:tab w:val="left" w:pos="1260"/>
        </w:tabs>
        <w:spacing w:beforeLines="0" w:afterLines="0" w:line="360" w:lineRule="auto"/>
        <w:ind w:left="0" w:leftChars="0" w:firstLine="422" w:firstLineChars="200"/>
        <w:jc w:val="both"/>
        <w:outlineLvl w:val="9"/>
        <w:rPr>
          <w:rFonts w:hint="eastAsia" w:ascii="宋体" w:hAnsi="宋体" w:cs="宋体"/>
          <w:b/>
          <w:szCs w:val="21"/>
        </w:rPr>
      </w:pPr>
      <w:r>
        <w:rPr>
          <w:rFonts w:hint="eastAsia" w:ascii="宋体" w:hAnsi="宋体" w:cs="宋体"/>
          <w:b/>
          <w:szCs w:val="21"/>
          <w:lang w:eastAsia="zh-CN"/>
        </w:rPr>
        <w:t>（</w:t>
      </w:r>
      <w:r>
        <w:rPr>
          <w:rFonts w:hint="eastAsia" w:ascii="宋体" w:hAnsi="宋体" w:cs="宋体"/>
          <w:b/>
          <w:szCs w:val="21"/>
          <w:lang w:val="en-US" w:eastAsia="zh-CN"/>
        </w:rPr>
        <w:t>二</w:t>
      </w:r>
      <w:r>
        <w:rPr>
          <w:rFonts w:hint="eastAsia" w:ascii="宋体" w:hAnsi="宋体" w:cs="宋体"/>
          <w:b/>
          <w:szCs w:val="21"/>
          <w:lang w:eastAsia="zh-CN"/>
        </w:rPr>
        <w:t>）</w:t>
      </w:r>
      <w:r>
        <w:rPr>
          <w:rFonts w:hint="eastAsia" w:ascii="宋体" w:hAnsi="宋体" w:cs="宋体"/>
          <w:b/>
          <w:szCs w:val="21"/>
        </w:rPr>
        <w:t>被保险人健康护理(含体检、健康体检、疗养、特别护理或静养)等非治疗性的行为及无客观病征证明其不健康及以捐献身体器官为目的的医疗行为；</w:t>
      </w:r>
    </w:p>
    <w:p>
      <w:pPr>
        <w:pStyle w:val="20"/>
        <w:numPr>
          <w:ilvl w:val="-1"/>
          <w:numId w:val="0"/>
        </w:numPr>
        <w:tabs>
          <w:tab w:val="left" w:pos="1260"/>
        </w:tabs>
        <w:spacing w:beforeLines="0" w:afterLines="0" w:line="360" w:lineRule="auto"/>
        <w:ind w:left="0" w:leftChars="0" w:firstLine="422" w:firstLineChars="200"/>
        <w:jc w:val="both"/>
        <w:outlineLvl w:val="9"/>
        <w:rPr>
          <w:rFonts w:hint="eastAsia" w:ascii="宋体" w:hAnsi="宋体" w:cs="宋体"/>
          <w:b/>
          <w:szCs w:val="21"/>
        </w:rPr>
      </w:pPr>
      <w:r>
        <w:rPr>
          <w:rFonts w:hint="eastAsia" w:ascii="宋体" w:hAnsi="宋体" w:cs="宋体"/>
          <w:b/>
          <w:szCs w:val="21"/>
          <w:lang w:eastAsia="zh-CN"/>
        </w:rPr>
        <w:t>（</w:t>
      </w:r>
      <w:r>
        <w:rPr>
          <w:rFonts w:hint="eastAsia" w:ascii="宋体" w:hAnsi="宋体" w:cs="宋体"/>
          <w:b/>
          <w:szCs w:val="21"/>
          <w:lang w:val="en-US" w:eastAsia="zh-CN"/>
        </w:rPr>
        <w:t>三</w:t>
      </w:r>
      <w:r>
        <w:rPr>
          <w:rFonts w:hint="eastAsia" w:ascii="宋体" w:hAnsi="宋体" w:cs="宋体"/>
          <w:b/>
          <w:szCs w:val="21"/>
          <w:lang w:eastAsia="zh-CN"/>
        </w:rPr>
        <w:t>）</w:t>
      </w:r>
      <w:r>
        <w:rPr>
          <w:rFonts w:hint="eastAsia" w:ascii="宋体" w:hAnsi="宋体" w:cs="宋体"/>
          <w:b/>
          <w:szCs w:val="21"/>
        </w:rPr>
        <w:t>被保险人流产（但因遭受意外伤害所致不在此限）、堕胎、分娩、不孕症、避孕或绝育手术、变性手术、人体试验和人工生殖，及由此而引起的并发症；</w:t>
      </w:r>
    </w:p>
    <w:p>
      <w:pPr>
        <w:pStyle w:val="20"/>
        <w:numPr>
          <w:ilvl w:val="-1"/>
          <w:numId w:val="0"/>
        </w:numPr>
        <w:tabs>
          <w:tab w:val="left" w:pos="1260"/>
        </w:tabs>
        <w:spacing w:beforeLines="0" w:afterLines="0" w:line="360" w:lineRule="auto"/>
        <w:ind w:left="0" w:leftChars="0" w:firstLine="422" w:firstLineChars="200"/>
        <w:jc w:val="both"/>
        <w:outlineLvl w:val="9"/>
        <w:rPr>
          <w:rFonts w:hint="eastAsia" w:ascii="宋体" w:hAnsi="宋体" w:cs="宋体"/>
          <w:b/>
          <w:szCs w:val="21"/>
        </w:rPr>
      </w:pPr>
      <w:r>
        <w:rPr>
          <w:rFonts w:hint="eastAsia" w:ascii="宋体" w:hAnsi="宋体" w:cs="宋体"/>
          <w:b/>
          <w:szCs w:val="21"/>
          <w:lang w:eastAsia="zh-CN"/>
        </w:rPr>
        <w:t>（</w:t>
      </w:r>
      <w:r>
        <w:rPr>
          <w:rFonts w:hint="eastAsia" w:ascii="宋体" w:hAnsi="宋体" w:cs="宋体"/>
          <w:b/>
          <w:szCs w:val="21"/>
          <w:lang w:val="en-US" w:eastAsia="zh-CN"/>
        </w:rPr>
        <w:t>四</w:t>
      </w:r>
      <w:r>
        <w:rPr>
          <w:rFonts w:hint="eastAsia" w:ascii="宋体" w:hAnsi="宋体" w:cs="宋体"/>
          <w:b/>
          <w:szCs w:val="21"/>
          <w:lang w:eastAsia="zh-CN"/>
        </w:rPr>
        <w:t>）</w:t>
      </w:r>
      <w:r>
        <w:rPr>
          <w:rFonts w:hint="eastAsia" w:ascii="宋体" w:hAnsi="宋体" w:cs="宋体"/>
          <w:b/>
          <w:szCs w:val="21"/>
        </w:rPr>
        <w:t>被保险人发生的护理（陪住）费、取暖费、交通费、误工费、空调费、膳食费、特需服务费、营养性药品等需要自理的费用；</w:t>
      </w:r>
    </w:p>
    <w:p>
      <w:pPr>
        <w:pStyle w:val="20"/>
        <w:numPr>
          <w:ilvl w:val="-1"/>
          <w:numId w:val="0"/>
        </w:numPr>
        <w:tabs>
          <w:tab w:val="left" w:pos="1260"/>
        </w:tabs>
        <w:spacing w:beforeLines="0" w:afterLines="0" w:line="360" w:lineRule="auto"/>
        <w:ind w:left="0" w:leftChars="0" w:firstLine="422" w:firstLineChars="200"/>
        <w:jc w:val="both"/>
        <w:outlineLvl w:val="9"/>
        <w:rPr>
          <w:rFonts w:hint="eastAsia" w:ascii="宋体" w:hAnsi="宋体" w:cs="宋体"/>
          <w:b/>
          <w:szCs w:val="21"/>
        </w:rPr>
      </w:pPr>
      <w:r>
        <w:rPr>
          <w:rFonts w:hint="eastAsia" w:ascii="宋体" w:hAnsi="宋体" w:cs="宋体"/>
          <w:b/>
          <w:szCs w:val="21"/>
          <w:lang w:eastAsia="zh-CN"/>
        </w:rPr>
        <w:t>（</w:t>
      </w:r>
      <w:r>
        <w:rPr>
          <w:rFonts w:hint="eastAsia" w:ascii="宋体" w:hAnsi="宋体" w:cs="宋体"/>
          <w:b/>
          <w:szCs w:val="21"/>
          <w:lang w:val="en-US" w:eastAsia="zh-CN"/>
        </w:rPr>
        <w:t>五</w:t>
      </w:r>
      <w:r>
        <w:rPr>
          <w:rFonts w:hint="eastAsia" w:ascii="宋体" w:hAnsi="宋体" w:cs="宋体"/>
          <w:b/>
          <w:szCs w:val="21"/>
          <w:lang w:eastAsia="zh-CN"/>
        </w:rPr>
        <w:t>）</w:t>
      </w:r>
      <w:r>
        <w:rPr>
          <w:rFonts w:hint="eastAsia" w:ascii="宋体" w:hAnsi="宋体" w:cs="宋体"/>
          <w:b/>
          <w:szCs w:val="21"/>
        </w:rPr>
        <w:t>用于矫形、整容、美容、心理咨询、器官移植、角膜屈光成形手术或修复、安装及购买残疾用具（如轮椅、假肢、助听器、假眼、假牙、配镜等）的费用；</w:t>
      </w:r>
    </w:p>
    <w:p>
      <w:pPr>
        <w:pStyle w:val="20"/>
        <w:numPr>
          <w:ilvl w:val="-1"/>
          <w:numId w:val="0"/>
        </w:numPr>
        <w:tabs>
          <w:tab w:val="left" w:pos="1260"/>
        </w:tabs>
        <w:spacing w:beforeLines="0" w:afterLines="0" w:line="360" w:lineRule="auto"/>
        <w:ind w:left="0" w:leftChars="0" w:firstLine="422" w:firstLineChars="200"/>
        <w:jc w:val="both"/>
        <w:outlineLvl w:val="9"/>
        <w:rPr>
          <w:rFonts w:hint="eastAsia" w:ascii="宋体" w:hAnsi="宋体" w:cs="宋体"/>
          <w:b/>
          <w:szCs w:val="21"/>
        </w:rPr>
      </w:pPr>
      <w:r>
        <w:rPr>
          <w:rFonts w:hint="eastAsia" w:ascii="宋体" w:hAnsi="宋体" w:cs="宋体"/>
          <w:b/>
          <w:szCs w:val="21"/>
          <w:lang w:eastAsia="zh-CN"/>
        </w:rPr>
        <w:t>（</w:t>
      </w:r>
      <w:r>
        <w:rPr>
          <w:rFonts w:hint="eastAsia" w:ascii="宋体" w:hAnsi="宋体" w:cs="宋体"/>
          <w:b/>
          <w:szCs w:val="21"/>
          <w:lang w:val="en-US" w:eastAsia="zh-CN"/>
        </w:rPr>
        <w:t>六</w:t>
      </w:r>
      <w:r>
        <w:rPr>
          <w:rFonts w:hint="eastAsia" w:ascii="宋体" w:hAnsi="宋体" w:cs="宋体"/>
          <w:b/>
          <w:szCs w:val="21"/>
          <w:lang w:eastAsia="zh-CN"/>
        </w:rPr>
        <w:t>）</w:t>
      </w:r>
      <w:r>
        <w:rPr>
          <w:rFonts w:hint="eastAsia" w:ascii="宋体" w:hAnsi="宋体" w:cs="宋体"/>
          <w:b/>
          <w:szCs w:val="21"/>
        </w:rPr>
        <w:t>被保险人在家自设病床治疗；</w:t>
      </w:r>
    </w:p>
    <w:p>
      <w:pPr>
        <w:pStyle w:val="20"/>
        <w:numPr>
          <w:ilvl w:val="-1"/>
          <w:numId w:val="0"/>
        </w:numPr>
        <w:tabs>
          <w:tab w:val="left" w:pos="1260"/>
        </w:tabs>
        <w:spacing w:beforeLines="0" w:afterLines="0" w:line="360" w:lineRule="auto"/>
        <w:ind w:left="0" w:leftChars="0" w:firstLine="422" w:firstLineChars="200"/>
        <w:jc w:val="both"/>
        <w:outlineLvl w:val="9"/>
        <w:rPr>
          <w:rFonts w:hint="eastAsia" w:ascii="宋体" w:hAnsi="宋体" w:cs="宋体"/>
          <w:b/>
          <w:szCs w:val="21"/>
        </w:rPr>
      </w:pPr>
      <w:r>
        <w:rPr>
          <w:rFonts w:hint="eastAsia" w:ascii="宋体" w:hAnsi="宋体" w:cs="宋体"/>
          <w:b/>
          <w:szCs w:val="21"/>
          <w:lang w:eastAsia="zh-CN"/>
        </w:rPr>
        <w:t>（</w:t>
      </w:r>
      <w:r>
        <w:rPr>
          <w:rFonts w:hint="eastAsia" w:ascii="宋体" w:hAnsi="宋体" w:cs="宋体"/>
          <w:b/>
          <w:szCs w:val="21"/>
          <w:lang w:val="en-US" w:eastAsia="zh-CN"/>
        </w:rPr>
        <w:t>七</w:t>
      </w:r>
      <w:r>
        <w:rPr>
          <w:rFonts w:hint="eastAsia" w:ascii="宋体" w:hAnsi="宋体" w:cs="宋体"/>
          <w:b/>
          <w:szCs w:val="21"/>
          <w:lang w:eastAsia="zh-CN"/>
        </w:rPr>
        <w:t>）</w:t>
      </w:r>
      <w:r>
        <w:rPr>
          <w:rFonts w:hint="eastAsia" w:ascii="宋体" w:hAnsi="宋体" w:cs="宋体"/>
          <w:b/>
          <w:szCs w:val="21"/>
        </w:rPr>
        <w:t>被保险人在非认可的医疗机构治疗发生的医疗费用；</w:t>
      </w:r>
    </w:p>
    <w:p>
      <w:pPr>
        <w:pStyle w:val="20"/>
        <w:numPr>
          <w:ilvl w:val="-1"/>
          <w:numId w:val="0"/>
        </w:numPr>
        <w:tabs>
          <w:tab w:val="left" w:pos="1260"/>
        </w:tabs>
        <w:spacing w:beforeLines="0" w:afterLines="0" w:line="360" w:lineRule="auto"/>
        <w:ind w:left="0" w:leftChars="0" w:firstLine="422" w:firstLineChars="200"/>
        <w:jc w:val="both"/>
        <w:outlineLvl w:val="9"/>
        <w:rPr>
          <w:rFonts w:hint="eastAsia" w:ascii="宋体" w:hAnsi="宋体" w:cs="宋体"/>
          <w:b/>
          <w:szCs w:val="21"/>
        </w:rPr>
      </w:pPr>
      <w:r>
        <w:rPr>
          <w:rFonts w:hint="eastAsia" w:ascii="宋体" w:hAnsi="宋体" w:cs="宋体"/>
          <w:b/>
          <w:szCs w:val="21"/>
          <w:lang w:eastAsia="zh-CN"/>
        </w:rPr>
        <w:t>（</w:t>
      </w:r>
      <w:r>
        <w:rPr>
          <w:rFonts w:hint="eastAsia" w:ascii="宋体" w:hAnsi="宋体" w:cs="宋体"/>
          <w:b/>
          <w:szCs w:val="21"/>
          <w:lang w:val="en-US" w:eastAsia="zh-CN"/>
        </w:rPr>
        <w:t>八</w:t>
      </w:r>
      <w:r>
        <w:rPr>
          <w:rFonts w:hint="eastAsia" w:ascii="宋体" w:hAnsi="宋体" w:cs="宋体"/>
          <w:b/>
          <w:szCs w:val="21"/>
          <w:lang w:eastAsia="zh-CN"/>
        </w:rPr>
        <w:t>）</w:t>
      </w:r>
      <w:r>
        <w:rPr>
          <w:rFonts w:hint="eastAsia" w:ascii="宋体" w:hAnsi="宋体" w:cs="宋体"/>
          <w:b/>
          <w:szCs w:val="21"/>
        </w:rPr>
        <w:t>中国境内治疗保险单签发地社会医疗保险主管部门规定的自费项目；</w:t>
      </w:r>
    </w:p>
    <w:p>
      <w:pPr>
        <w:pStyle w:val="20"/>
        <w:numPr>
          <w:ilvl w:val="-1"/>
          <w:numId w:val="0"/>
        </w:numPr>
        <w:tabs>
          <w:tab w:val="left" w:pos="1260"/>
        </w:tabs>
        <w:spacing w:beforeLines="0" w:afterLines="0" w:line="360" w:lineRule="auto"/>
        <w:ind w:left="0" w:leftChars="0" w:firstLine="422" w:firstLineChars="200"/>
        <w:jc w:val="both"/>
        <w:outlineLvl w:val="9"/>
        <w:rPr>
          <w:rFonts w:hint="eastAsia" w:ascii="宋体" w:hAnsi="宋体" w:cs="宋体"/>
          <w:b/>
          <w:bCs/>
          <w:szCs w:val="21"/>
          <w:lang w:eastAsia="zh-CN"/>
        </w:rPr>
      </w:pPr>
      <w:r>
        <w:rPr>
          <w:rFonts w:hint="eastAsia" w:ascii="宋体" w:hAnsi="宋体" w:cs="宋体"/>
          <w:b/>
          <w:bCs/>
          <w:szCs w:val="21"/>
          <w:lang w:eastAsia="zh-CN"/>
        </w:rPr>
        <w:t>（</w:t>
      </w:r>
      <w:r>
        <w:rPr>
          <w:rFonts w:hint="eastAsia" w:ascii="宋体" w:hAnsi="宋体" w:cs="宋体"/>
          <w:b/>
          <w:bCs/>
          <w:szCs w:val="21"/>
          <w:lang w:val="en-US" w:eastAsia="zh-CN"/>
        </w:rPr>
        <w:t>九</w:t>
      </w:r>
      <w:r>
        <w:rPr>
          <w:rFonts w:hint="eastAsia" w:ascii="宋体" w:hAnsi="宋体" w:cs="宋体"/>
          <w:b/>
          <w:bCs/>
          <w:szCs w:val="21"/>
          <w:lang w:eastAsia="zh-CN"/>
        </w:rPr>
        <w:t>）</w:t>
      </w:r>
      <w:r>
        <w:rPr>
          <w:rFonts w:hint="eastAsia" w:ascii="宋体" w:hAnsi="宋体" w:cs="宋体"/>
          <w:b/>
          <w:bCs/>
          <w:szCs w:val="21"/>
        </w:rPr>
        <w:t>根据被保险人的主治医生或救援机构的意见，可以被合理延迟至被保险人返回其原出发地后进行，而被保险人坚持在当地进行治疗或手术所产生的费用</w:t>
      </w:r>
      <w:r>
        <w:rPr>
          <w:rFonts w:hint="eastAsia" w:ascii="宋体" w:hAnsi="宋体" w:cs="宋体"/>
          <w:b/>
          <w:bCs/>
          <w:szCs w:val="21"/>
          <w:lang w:eastAsia="zh-CN"/>
        </w:rPr>
        <w:t>；</w:t>
      </w:r>
    </w:p>
    <w:p>
      <w:pPr>
        <w:pStyle w:val="20"/>
        <w:numPr>
          <w:ilvl w:val="-1"/>
          <w:numId w:val="0"/>
        </w:numPr>
        <w:tabs>
          <w:tab w:val="left" w:pos="1260"/>
        </w:tabs>
        <w:spacing w:beforeLines="0" w:afterLines="0" w:line="360" w:lineRule="auto"/>
        <w:ind w:left="0" w:leftChars="0" w:firstLine="422" w:firstLineChars="200"/>
        <w:jc w:val="both"/>
        <w:outlineLvl w:val="9"/>
        <w:rPr>
          <w:rFonts w:hint="eastAsia" w:ascii="宋体" w:hAnsi="宋体" w:cs="宋体"/>
          <w:b/>
          <w:szCs w:val="21"/>
        </w:rPr>
      </w:pPr>
      <w:r>
        <w:rPr>
          <w:rFonts w:hint="eastAsia" w:ascii="宋体" w:hAnsi="宋体" w:cs="宋体"/>
          <w:b/>
          <w:szCs w:val="21"/>
          <w:lang w:eastAsia="zh-CN"/>
        </w:rPr>
        <w:t>（</w:t>
      </w:r>
      <w:r>
        <w:rPr>
          <w:rFonts w:hint="eastAsia" w:ascii="宋体" w:hAnsi="宋体" w:cs="宋体"/>
          <w:b/>
          <w:szCs w:val="21"/>
          <w:lang w:val="en-US" w:eastAsia="zh-CN"/>
        </w:rPr>
        <w:t>十</w:t>
      </w:r>
      <w:r>
        <w:rPr>
          <w:rFonts w:hint="eastAsia" w:ascii="宋体" w:hAnsi="宋体" w:cs="宋体"/>
          <w:b/>
          <w:szCs w:val="21"/>
          <w:lang w:eastAsia="zh-CN"/>
        </w:rPr>
        <w:t>）</w:t>
      </w:r>
      <w:r>
        <w:rPr>
          <w:rFonts w:hint="eastAsia" w:ascii="宋体" w:hAnsi="宋体" w:cs="宋体"/>
          <w:b/>
          <w:szCs w:val="21"/>
        </w:rPr>
        <w:t>任何因当地急救组织或第三方提供服务而被保险人不需负责给付的费用或任何已包含在旅行收费中的费用；</w:t>
      </w:r>
    </w:p>
    <w:p>
      <w:pPr>
        <w:pStyle w:val="20"/>
        <w:numPr>
          <w:ilvl w:val="-1"/>
          <w:numId w:val="0"/>
        </w:numPr>
        <w:tabs>
          <w:tab w:val="left" w:pos="1260"/>
        </w:tabs>
        <w:spacing w:beforeLines="0" w:afterLines="0" w:line="360" w:lineRule="auto"/>
        <w:ind w:left="0" w:leftChars="0" w:firstLine="422" w:firstLineChars="200"/>
        <w:jc w:val="both"/>
        <w:outlineLvl w:val="9"/>
        <w:rPr>
          <w:rFonts w:hint="eastAsia" w:ascii="宋体" w:hAnsi="宋体" w:cs="宋体"/>
          <w:b/>
          <w:szCs w:val="21"/>
        </w:rPr>
      </w:pPr>
      <w:r>
        <w:rPr>
          <w:rFonts w:hint="eastAsia" w:ascii="宋体" w:hAnsi="宋体" w:cs="宋体"/>
          <w:b/>
          <w:szCs w:val="21"/>
          <w:lang w:eastAsia="zh-CN"/>
        </w:rPr>
        <w:t>（</w:t>
      </w:r>
      <w:r>
        <w:rPr>
          <w:rFonts w:hint="eastAsia" w:ascii="宋体" w:hAnsi="宋体" w:cs="宋体"/>
          <w:b/>
          <w:szCs w:val="21"/>
          <w:lang w:val="en-US" w:eastAsia="zh-CN"/>
        </w:rPr>
        <w:t>十一</w:t>
      </w:r>
      <w:r>
        <w:rPr>
          <w:rFonts w:hint="eastAsia" w:ascii="宋体" w:hAnsi="宋体" w:cs="宋体"/>
          <w:b/>
          <w:szCs w:val="21"/>
          <w:lang w:eastAsia="zh-CN"/>
        </w:rPr>
        <w:t>）</w:t>
      </w:r>
      <w:r>
        <w:rPr>
          <w:rFonts w:hint="eastAsia" w:ascii="宋体" w:hAnsi="宋体" w:cs="宋体"/>
          <w:b/>
          <w:szCs w:val="21"/>
        </w:rPr>
        <w:t>被保险人遭受意外伤害事故，经过当地执业医生诊断，但在回原出发地后进行的与本次意外伤害事故没有直接关系的门急诊及住院治疗所发生的费用；</w:t>
      </w:r>
    </w:p>
    <w:p>
      <w:pPr>
        <w:pStyle w:val="20"/>
        <w:numPr>
          <w:ilvl w:val="-1"/>
          <w:numId w:val="0"/>
        </w:numPr>
        <w:tabs>
          <w:tab w:val="left" w:pos="1260"/>
        </w:tabs>
        <w:spacing w:beforeLines="0" w:afterLines="0" w:line="360" w:lineRule="auto"/>
        <w:ind w:left="0" w:leftChars="0" w:firstLine="422" w:firstLineChars="200"/>
        <w:jc w:val="both"/>
        <w:outlineLvl w:val="9"/>
        <w:rPr>
          <w:rFonts w:hint="eastAsia" w:ascii="宋体" w:hAnsi="宋体" w:cs="宋体"/>
          <w:b/>
          <w:szCs w:val="21"/>
        </w:rPr>
      </w:pPr>
      <w:r>
        <w:rPr>
          <w:rFonts w:hint="eastAsia" w:ascii="宋体" w:hAnsi="宋体" w:cs="宋体"/>
          <w:b/>
          <w:szCs w:val="21"/>
          <w:lang w:eastAsia="zh-CN"/>
        </w:rPr>
        <w:t>（</w:t>
      </w:r>
      <w:r>
        <w:rPr>
          <w:rFonts w:hint="eastAsia" w:ascii="宋体" w:hAnsi="宋体" w:cs="宋体"/>
          <w:b/>
          <w:szCs w:val="21"/>
          <w:lang w:val="en-US" w:eastAsia="zh-CN"/>
        </w:rPr>
        <w:t>十二</w:t>
      </w:r>
      <w:r>
        <w:rPr>
          <w:rFonts w:hint="eastAsia" w:ascii="宋体" w:hAnsi="宋体" w:cs="宋体"/>
          <w:b/>
          <w:szCs w:val="21"/>
          <w:lang w:eastAsia="zh-CN"/>
        </w:rPr>
        <w:t>）</w:t>
      </w:r>
      <w:r>
        <w:rPr>
          <w:rFonts w:hint="eastAsia" w:ascii="宋体" w:hAnsi="宋体" w:cs="宋体"/>
          <w:b/>
          <w:szCs w:val="21"/>
        </w:rPr>
        <w:t>被保险人</w:t>
      </w:r>
      <w:r>
        <w:rPr>
          <w:rFonts w:hint="eastAsia" w:ascii="宋体" w:hAnsi="宋体" w:cs="宋体"/>
          <w:b/>
          <w:szCs w:val="21"/>
          <w:lang w:val="en-US" w:eastAsia="zh-CN"/>
        </w:rPr>
        <w:t>在境外</w:t>
      </w:r>
      <w:r>
        <w:rPr>
          <w:rFonts w:hint="eastAsia" w:ascii="宋体" w:hAnsi="宋体" w:cs="宋体"/>
          <w:b/>
          <w:szCs w:val="21"/>
        </w:rPr>
        <w:t>遭受意外伤害事故，但未在当地经过执业医生诊断而在回到境内原出发地后进行的住院治疗；</w:t>
      </w:r>
    </w:p>
    <w:p>
      <w:pPr>
        <w:pStyle w:val="20"/>
        <w:numPr>
          <w:ilvl w:val="-1"/>
          <w:numId w:val="0"/>
        </w:numPr>
        <w:tabs>
          <w:tab w:val="left" w:pos="1260"/>
        </w:tabs>
        <w:spacing w:beforeLines="0" w:afterLines="0" w:line="360" w:lineRule="auto"/>
        <w:ind w:left="0" w:leftChars="0" w:firstLine="422" w:firstLineChars="200"/>
        <w:jc w:val="both"/>
        <w:outlineLvl w:val="9"/>
        <w:rPr>
          <w:rFonts w:hint="eastAsia" w:ascii="宋体" w:hAnsi="宋体" w:cs="宋体"/>
          <w:b/>
          <w:szCs w:val="21"/>
        </w:rPr>
      </w:pPr>
      <w:r>
        <w:rPr>
          <w:rFonts w:hint="eastAsia" w:ascii="宋体" w:hAnsi="宋体" w:cs="宋体"/>
          <w:b/>
          <w:szCs w:val="21"/>
          <w:lang w:eastAsia="zh-CN"/>
        </w:rPr>
        <w:t>（</w:t>
      </w:r>
      <w:r>
        <w:rPr>
          <w:rFonts w:hint="eastAsia" w:ascii="宋体" w:hAnsi="宋体" w:cs="宋体"/>
          <w:b/>
          <w:szCs w:val="21"/>
          <w:lang w:val="en-US" w:eastAsia="zh-CN"/>
        </w:rPr>
        <w:t>十三</w:t>
      </w:r>
      <w:r>
        <w:rPr>
          <w:rFonts w:hint="eastAsia" w:ascii="宋体" w:hAnsi="宋体" w:cs="宋体"/>
          <w:b/>
          <w:szCs w:val="21"/>
          <w:lang w:eastAsia="zh-CN"/>
        </w:rPr>
        <w:t>）</w:t>
      </w:r>
      <w:r>
        <w:rPr>
          <w:rFonts w:hint="eastAsia" w:ascii="宋体" w:hAnsi="宋体" w:cs="宋体"/>
          <w:b/>
          <w:szCs w:val="21"/>
        </w:rPr>
        <w:t>其它在保险单或保险凭证中载明的责任免除事项。</w:t>
      </w:r>
    </w:p>
    <w:p>
      <w:pPr>
        <w:pStyle w:val="17"/>
        <w:spacing w:beforeLines="0" w:afterLines="0" w:line="360" w:lineRule="auto"/>
        <w:ind w:firstLine="0" w:firstLineChars="0"/>
        <w:jc w:val="center"/>
        <w:rPr>
          <w:rFonts w:hint="eastAsia" w:ascii="宋体" w:hAnsi="宋体" w:cs="宋体"/>
          <w:b/>
          <w:szCs w:val="21"/>
          <w:lang w:val="en-US"/>
        </w:rPr>
      </w:pPr>
      <w:r>
        <w:rPr>
          <w:rFonts w:hint="eastAsia" w:ascii="宋体" w:hAnsi="宋体" w:cs="宋体"/>
          <w:szCs w:val="21"/>
          <w:lang w:val="en-US" w:eastAsia="zh-CN"/>
        </w:rPr>
        <w:t>保险金额</w:t>
      </w:r>
    </w:p>
    <w:p>
      <w:pPr>
        <w:numPr>
          <w:ilvl w:val="-1"/>
          <w:numId w:val="0"/>
        </w:numPr>
        <w:tabs>
          <w:tab w:val="left" w:pos="1021"/>
        </w:tabs>
        <w:spacing w:beforeLines="0" w:afterLines="0" w:line="360" w:lineRule="auto"/>
        <w:ind w:left="0" w:leftChars="0" w:firstLine="422" w:firstLineChars="200"/>
        <w:jc w:val="both"/>
        <w:outlineLvl w:val="0"/>
        <w:rPr>
          <w:rFonts w:hint="eastAsia" w:ascii="宋体" w:hAnsi="宋体" w:cs="宋体"/>
          <w:b/>
          <w:szCs w:val="21"/>
        </w:rPr>
      </w:pPr>
      <w:r>
        <w:rPr>
          <w:rFonts w:hint="eastAsia" w:ascii="宋体" w:hAnsi="宋体" w:cs="宋体"/>
          <w:b/>
          <w:bCs w:val="0"/>
          <w:szCs w:val="21"/>
          <w:lang w:val="en-US" w:eastAsia="zh-CN"/>
        </w:rPr>
        <w:t>第六条</w:t>
      </w:r>
      <w:r>
        <w:rPr>
          <w:rFonts w:hint="eastAsia" w:ascii="宋体" w:hAnsi="宋体" w:cs="宋体"/>
          <w:b w:val="0"/>
          <w:bCs/>
          <w:szCs w:val="21"/>
          <w:lang w:val="en-US" w:eastAsia="zh-CN"/>
        </w:rPr>
        <w:t xml:space="preserve"> </w:t>
      </w:r>
      <w:r>
        <w:rPr>
          <w:rFonts w:hint="eastAsia" w:ascii="宋体" w:hAnsi="宋体" w:cs="宋体"/>
          <w:b w:val="0"/>
          <w:bCs/>
          <w:szCs w:val="21"/>
        </w:rPr>
        <w:t>本附加险合同的</w:t>
      </w:r>
      <w:r>
        <w:rPr>
          <w:rFonts w:hint="eastAsia" w:ascii="宋体" w:hAnsi="宋体" w:cs="宋体"/>
          <w:b w:val="0"/>
          <w:bCs/>
          <w:szCs w:val="21"/>
          <w:lang w:val="en-US" w:eastAsia="zh-CN"/>
        </w:rPr>
        <w:t>保险金额，</w:t>
      </w:r>
      <w:r>
        <w:rPr>
          <w:rFonts w:hint="eastAsia" w:ascii="宋体" w:hAnsi="宋体" w:cs="宋体"/>
          <w:b w:val="0"/>
          <w:bCs/>
          <w:szCs w:val="21"/>
        </w:rPr>
        <w:t>由投保人、保险人双方约定，并在保险单中载明。</w:t>
      </w:r>
    </w:p>
    <w:p>
      <w:pPr>
        <w:pStyle w:val="28"/>
        <w:spacing w:beforeLines="0" w:afterLines="0" w:line="360" w:lineRule="auto"/>
        <w:ind w:firstLine="0" w:firstLineChars="0"/>
        <w:jc w:val="center"/>
        <w:rPr>
          <w:rFonts w:hint="eastAsia" w:ascii="宋体" w:hAnsi="宋体" w:cs="宋体"/>
          <w:szCs w:val="21"/>
          <w:lang w:val="en-US" w:eastAsia="zh-CN"/>
        </w:rPr>
      </w:pPr>
      <w:r>
        <w:rPr>
          <w:rFonts w:hint="eastAsia" w:ascii="宋体" w:hAnsi="宋体" w:cs="宋体"/>
          <w:b/>
          <w:bCs/>
          <w:szCs w:val="21"/>
          <w:lang w:val="en-US" w:eastAsia="zh-CN"/>
        </w:rPr>
        <w:t>保险期间和</w:t>
      </w:r>
      <w:r>
        <w:rPr>
          <w:rFonts w:hint="eastAsia" w:ascii="宋体" w:hAnsi="宋体" w:cs="宋体"/>
          <w:b/>
          <w:bCs/>
          <w:szCs w:val="21"/>
        </w:rPr>
        <w:t>不保证续保</w:t>
      </w:r>
    </w:p>
    <w:p>
      <w:pPr>
        <w:pStyle w:val="3"/>
        <w:autoSpaceDE/>
        <w:autoSpaceDN/>
        <w:adjustRightInd/>
        <w:spacing w:beforeLines="0" w:afterLines="0" w:line="360" w:lineRule="auto"/>
        <w:ind w:firstLine="422" w:firstLineChars="200"/>
        <w:jc w:val="both"/>
        <w:rPr>
          <w:rFonts w:hint="eastAsia" w:ascii="宋体" w:hAnsi="宋体" w:eastAsia="宋体" w:cs="宋体"/>
          <w:b/>
          <w:szCs w:val="21"/>
          <w:lang w:val="en-US" w:eastAsia="zh-CN"/>
        </w:rPr>
      </w:pPr>
      <w:r>
        <w:rPr>
          <w:rFonts w:hint="eastAsia" w:ascii="宋体" w:hAnsi="宋体" w:eastAsia="宋体" w:cs="宋体"/>
          <w:b/>
          <w:szCs w:val="21"/>
          <w:lang w:val="en-US" w:eastAsia="zh-CN"/>
        </w:rPr>
        <w:t>第七条 本附加险合同的保险期间与主险合同保险期间保持一致。</w:t>
      </w:r>
      <w:r>
        <w:rPr>
          <w:rFonts w:hint="eastAsia" w:ascii="宋体" w:hAnsi="宋体" w:cs="宋体"/>
          <w:b/>
          <w:szCs w:val="21"/>
          <w:lang w:val="en-US" w:eastAsia="zh-CN"/>
        </w:rPr>
        <w:t>本附加险合同</w:t>
      </w:r>
      <w:r>
        <w:rPr>
          <w:rFonts w:hint="eastAsia" w:ascii="宋体" w:hAnsi="宋体" w:eastAsia="宋体" w:cs="宋体"/>
          <w:b/>
          <w:szCs w:val="21"/>
          <w:lang w:val="en-US" w:eastAsia="zh-CN"/>
        </w:rPr>
        <w:t>为不保证续保合同。保险期间届满，投保人需要重新向保险人申请投保</w:t>
      </w:r>
      <w:r>
        <w:rPr>
          <w:rFonts w:hint="eastAsia" w:ascii="宋体" w:hAnsi="宋体" w:cs="宋体"/>
          <w:b/>
          <w:szCs w:val="21"/>
          <w:lang w:val="en-US" w:eastAsia="zh-CN"/>
        </w:rPr>
        <w:t>本附加险合同</w:t>
      </w:r>
      <w:r>
        <w:rPr>
          <w:rFonts w:hint="eastAsia" w:ascii="宋体" w:hAnsi="宋体" w:eastAsia="宋体" w:cs="宋体"/>
          <w:b/>
          <w:szCs w:val="21"/>
          <w:lang w:val="en-US" w:eastAsia="zh-CN"/>
        </w:rPr>
        <w:t>，并经保险人同意，交纳保险费，获得新的保险合同。</w:t>
      </w:r>
    </w:p>
    <w:p>
      <w:pPr>
        <w:pStyle w:val="17"/>
        <w:spacing w:beforeLines="0" w:afterLines="0" w:line="360" w:lineRule="auto"/>
        <w:ind w:firstLine="0" w:firstLineChars="0"/>
        <w:jc w:val="center"/>
        <w:rPr>
          <w:rFonts w:hint="eastAsia" w:ascii="宋体" w:hAnsi="宋体" w:cs="宋体"/>
          <w:szCs w:val="21"/>
        </w:rPr>
      </w:pPr>
      <w:r>
        <w:rPr>
          <w:rFonts w:hint="eastAsia" w:ascii="宋体" w:hAnsi="宋体" w:cs="宋体"/>
          <w:szCs w:val="21"/>
        </w:rPr>
        <w:t>保险事故通知</w:t>
      </w:r>
    </w:p>
    <w:p>
      <w:pPr>
        <w:pStyle w:val="20"/>
        <w:numPr>
          <w:ilvl w:val="0"/>
          <w:numId w:val="0"/>
        </w:numPr>
        <w:spacing w:beforeLines="0" w:afterLines="0" w:line="360" w:lineRule="auto"/>
        <w:ind w:left="0" w:leftChars="0" w:firstLine="422" w:firstLineChars="200"/>
        <w:jc w:val="both"/>
        <w:rPr>
          <w:rFonts w:hint="eastAsia" w:ascii="宋体" w:hAnsi="宋体" w:cs="宋体"/>
          <w:szCs w:val="21"/>
        </w:rPr>
      </w:pPr>
      <w:r>
        <w:rPr>
          <w:rFonts w:hint="eastAsia" w:ascii="宋体" w:hAnsi="宋体" w:cs="宋体"/>
          <w:b/>
          <w:bCs/>
          <w:szCs w:val="21"/>
          <w:lang w:val="en-US" w:eastAsia="zh-CN"/>
        </w:rPr>
        <w:t>第八条</w:t>
      </w:r>
      <w:r>
        <w:rPr>
          <w:rFonts w:hint="eastAsia" w:ascii="宋体" w:hAnsi="宋体" w:cs="宋体"/>
          <w:szCs w:val="21"/>
          <w:lang w:val="en-US" w:eastAsia="zh-CN"/>
        </w:rPr>
        <w:t xml:space="preserve"> </w:t>
      </w:r>
      <w:r>
        <w:rPr>
          <w:rFonts w:hint="eastAsia" w:ascii="宋体" w:hAnsi="宋体" w:cs="宋体"/>
          <w:szCs w:val="21"/>
        </w:rPr>
        <w:t>投保人、被保险人或者保险金受益人知道保险事故发生后，应于被保险人入院之日起24小时内或经保险人书面同意延长的期限内通知保险人。</w:t>
      </w:r>
    </w:p>
    <w:p>
      <w:pPr>
        <w:pStyle w:val="20"/>
        <w:spacing w:beforeLines="0" w:afterLines="0" w:line="360" w:lineRule="auto"/>
        <w:ind w:left="0" w:leftChars="0" w:firstLine="420" w:firstLineChars="200"/>
        <w:jc w:val="both"/>
        <w:rPr>
          <w:rFonts w:hint="eastAsia" w:ascii="宋体" w:hAnsi="宋体" w:cs="宋体"/>
          <w:szCs w:val="21"/>
        </w:rPr>
      </w:pPr>
      <w:r>
        <w:rPr>
          <w:rFonts w:hint="eastAsia" w:ascii="宋体" w:hAnsi="宋体" w:cs="宋体"/>
        </w:rPr>
        <w:t>被保险人应在认可的医疗机构就诊，若因急诊未在认可的医疗机构就诊的，应在24小时内或经保险人书面同意延长的期限内通知保险人，并根据病情及时转入认可的医疗机构。若确需转入非认可的医疗机构就诊的，应向保险人提出书面申请，保险人在接到申请后三日内给予答复，对于保险人同意在非认可的医疗机构就诊的，对被保险人在非认可的医疗机构发生的医疗费用按本附加</w:t>
      </w:r>
      <w:r>
        <w:rPr>
          <w:rFonts w:hint="eastAsia" w:ascii="宋体" w:hAnsi="宋体" w:cs="宋体"/>
          <w:szCs w:val="21"/>
        </w:rPr>
        <w:t>险合同的</w:t>
      </w:r>
      <w:r>
        <w:rPr>
          <w:rFonts w:hint="eastAsia" w:ascii="宋体" w:hAnsi="宋体" w:cs="宋体"/>
        </w:rPr>
        <w:t>规定给付保险金。</w:t>
      </w:r>
    </w:p>
    <w:p>
      <w:pPr>
        <w:pStyle w:val="20"/>
        <w:numPr>
          <w:ilvl w:val="-1"/>
          <w:numId w:val="0"/>
        </w:numPr>
        <w:spacing w:beforeLines="0" w:afterLines="0" w:line="360" w:lineRule="auto"/>
        <w:ind w:left="0" w:leftChars="0" w:firstLine="422" w:firstLineChars="200"/>
        <w:jc w:val="both"/>
        <w:rPr>
          <w:rFonts w:hint="eastAsia" w:ascii="宋体" w:hAnsi="宋体" w:cs="宋体"/>
          <w:szCs w:val="21"/>
        </w:rPr>
      </w:pPr>
      <w:r>
        <w:rPr>
          <w:rFonts w:hint="eastAsia" w:ascii="宋体" w:hAnsi="宋体" w:cs="宋体"/>
          <w:b/>
          <w:bCs/>
          <w:szCs w:val="21"/>
          <w:lang w:val="en-US" w:eastAsia="zh-CN"/>
        </w:rPr>
        <w:t>第九条</w:t>
      </w:r>
      <w:r>
        <w:rPr>
          <w:rFonts w:hint="eastAsia" w:ascii="宋体" w:hAnsi="宋体" w:cs="宋体"/>
          <w:szCs w:val="21"/>
          <w:lang w:val="en-US" w:eastAsia="zh-CN"/>
        </w:rPr>
        <w:t xml:space="preserve"> </w:t>
      </w:r>
      <w:r>
        <w:rPr>
          <w:rFonts w:hint="eastAsia" w:ascii="宋体" w:hAnsi="宋体" w:cs="宋体"/>
          <w:szCs w:val="21"/>
        </w:rPr>
        <w:t>若被保险人在旅行期间同时享有救援服务的，当发生保险事故时，被保险人或其旅行同伴应在24小时内通知保险人委托的救援机构或其授权代表（以下简称“救援机构”）提供医疗服务咨询或安排住院，否则，保险人有权不承担给付保险金责任。</w:t>
      </w:r>
    </w:p>
    <w:p>
      <w:pPr>
        <w:pStyle w:val="20"/>
        <w:spacing w:beforeLines="0" w:afterLines="0" w:line="360" w:lineRule="auto"/>
        <w:ind w:left="0" w:leftChars="0" w:firstLine="422"/>
        <w:jc w:val="both"/>
        <w:rPr>
          <w:rFonts w:hint="eastAsia" w:ascii="宋体" w:hAnsi="宋体" w:cs="宋体"/>
          <w:b/>
          <w:bCs/>
          <w:szCs w:val="21"/>
        </w:rPr>
      </w:pPr>
      <w:r>
        <w:rPr>
          <w:rFonts w:hint="eastAsia" w:ascii="宋体" w:hAnsi="宋体" w:cs="宋体"/>
          <w:b/>
          <w:bCs/>
          <w:szCs w:val="21"/>
        </w:rPr>
        <w:t>上述约定，不包括因不可抗力而导致的迟延。</w:t>
      </w:r>
    </w:p>
    <w:p>
      <w:pPr>
        <w:pStyle w:val="17"/>
        <w:spacing w:beforeLines="0" w:afterLines="0" w:line="360" w:lineRule="auto"/>
        <w:ind w:firstLine="0" w:firstLineChars="0"/>
        <w:jc w:val="center"/>
        <w:rPr>
          <w:rFonts w:hint="eastAsia" w:ascii="宋体" w:hAnsi="宋体" w:cs="宋体"/>
          <w:szCs w:val="21"/>
        </w:rPr>
      </w:pPr>
      <w:r>
        <w:rPr>
          <w:rFonts w:hint="eastAsia" w:ascii="宋体" w:hAnsi="宋体" w:cs="宋体"/>
          <w:szCs w:val="21"/>
        </w:rPr>
        <w:t>保险金申请与给付</w:t>
      </w:r>
    </w:p>
    <w:p>
      <w:pPr>
        <w:pStyle w:val="20"/>
        <w:numPr>
          <w:ilvl w:val="0"/>
          <w:numId w:val="1"/>
        </w:numPr>
        <w:spacing w:beforeLines="0" w:afterLines="0" w:line="360" w:lineRule="auto"/>
        <w:ind w:left="0" w:leftChars="0" w:firstLine="420" w:firstLineChars="200"/>
        <w:jc w:val="both"/>
        <w:rPr>
          <w:rFonts w:hint="eastAsia" w:ascii="宋体" w:hAnsi="宋体" w:cs="宋体"/>
          <w:b/>
          <w:szCs w:val="21"/>
        </w:rPr>
      </w:pPr>
      <w:r>
        <w:rPr>
          <w:rFonts w:hint="eastAsia" w:ascii="宋体" w:hAnsi="宋体" w:cs="宋体"/>
          <w:szCs w:val="21"/>
        </w:rPr>
        <w:t>发生保险责任范围内的事故，保险金申请人请求赔偿时，应向保险人提供以下证明和资料。保险金申请人因特殊原因不能提供以下材料的，应提供其他合法有效的材料。</w:t>
      </w:r>
      <w:r>
        <w:rPr>
          <w:rFonts w:hint="eastAsia" w:ascii="宋体" w:hAnsi="宋体" w:cs="宋体"/>
          <w:b/>
          <w:szCs w:val="21"/>
        </w:rPr>
        <w:t>保险金申请人未能提供有关材料，导致保险人无法核实的，保险人对无法核实部分不承担给付保险金的责任。</w:t>
      </w:r>
    </w:p>
    <w:p>
      <w:pPr>
        <w:pStyle w:val="20"/>
        <w:numPr>
          <w:ilvl w:val="-1"/>
          <w:numId w:val="0"/>
        </w:numPr>
        <w:spacing w:beforeLines="0" w:afterLines="0" w:line="360" w:lineRule="auto"/>
        <w:ind w:left="0" w:leftChars="0" w:firstLine="422" w:firstLineChars="200"/>
        <w:jc w:val="both"/>
        <w:outlineLvl w:val="0"/>
        <w:rPr>
          <w:rFonts w:hint="eastAsia" w:ascii="宋体" w:hAnsi="宋体" w:cs="宋体"/>
          <w:szCs w:val="21"/>
        </w:rPr>
      </w:pPr>
      <w:r>
        <w:rPr>
          <w:rFonts w:hint="eastAsia" w:ascii="宋体" w:hAnsi="宋体" w:cs="宋体"/>
          <w:b/>
          <w:szCs w:val="21"/>
          <w:lang w:eastAsia="zh-CN"/>
        </w:rPr>
        <w:t>（</w:t>
      </w:r>
      <w:r>
        <w:rPr>
          <w:rFonts w:hint="eastAsia" w:ascii="宋体" w:hAnsi="宋体" w:cs="宋体"/>
          <w:b/>
          <w:szCs w:val="21"/>
          <w:lang w:val="en-US" w:eastAsia="zh-CN"/>
        </w:rPr>
        <w:t>一</w:t>
      </w:r>
      <w:r>
        <w:rPr>
          <w:rFonts w:hint="eastAsia" w:ascii="宋体" w:hAnsi="宋体" w:cs="宋体"/>
          <w:b/>
          <w:szCs w:val="21"/>
          <w:lang w:eastAsia="zh-CN"/>
        </w:rPr>
        <w:t>）</w:t>
      </w:r>
      <w:r>
        <w:rPr>
          <w:rFonts w:hint="eastAsia" w:ascii="宋体" w:hAnsi="宋体" w:cs="宋体"/>
          <w:szCs w:val="21"/>
        </w:rPr>
        <w:t>保险金申请人填具的索赔申请书；</w:t>
      </w:r>
    </w:p>
    <w:p>
      <w:pPr>
        <w:pStyle w:val="20"/>
        <w:numPr>
          <w:ilvl w:val="-1"/>
          <w:numId w:val="0"/>
        </w:numPr>
        <w:spacing w:beforeLines="0" w:afterLines="0" w:line="360" w:lineRule="auto"/>
        <w:ind w:left="0" w:firstLine="420" w:firstLineChars="200"/>
        <w:jc w:val="both"/>
        <w:outlineLvl w:val="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二</w:t>
      </w:r>
      <w:r>
        <w:rPr>
          <w:rFonts w:hint="eastAsia" w:ascii="宋体" w:hAnsi="宋体" w:cs="宋体"/>
          <w:szCs w:val="21"/>
          <w:lang w:eastAsia="zh-CN"/>
        </w:rPr>
        <w:t>）</w:t>
      </w:r>
      <w:r>
        <w:rPr>
          <w:rFonts w:hint="eastAsia" w:ascii="宋体" w:hAnsi="宋体" w:cs="宋体"/>
          <w:szCs w:val="21"/>
        </w:rPr>
        <w:t>保险单或其他保险凭证正本；</w:t>
      </w:r>
    </w:p>
    <w:p>
      <w:pPr>
        <w:pStyle w:val="20"/>
        <w:numPr>
          <w:ilvl w:val="-1"/>
          <w:numId w:val="0"/>
        </w:numPr>
        <w:spacing w:beforeLines="0" w:afterLines="0" w:line="360" w:lineRule="auto"/>
        <w:ind w:left="0" w:firstLine="420" w:firstLineChars="200"/>
        <w:jc w:val="both"/>
        <w:outlineLvl w:val="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三</w:t>
      </w:r>
      <w:r>
        <w:rPr>
          <w:rFonts w:hint="eastAsia" w:ascii="宋体" w:hAnsi="宋体" w:cs="宋体"/>
          <w:szCs w:val="21"/>
          <w:lang w:eastAsia="zh-CN"/>
        </w:rPr>
        <w:t>）</w:t>
      </w:r>
      <w:r>
        <w:rPr>
          <w:rFonts w:hint="eastAsia" w:ascii="宋体" w:hAnsi="宋体" w:cs="宋体"/>
          <w:szCs w:val="21"/>
        </w:rPr>
        <w:t>被保险人身份证明；</w:t>
      </w:r>
    </w:p>
    <w:p>
      <w:pPr>
        <w:pStyle w:val="20"/>
        <w:numPr>
          <w:ilvl w:val="-1"/>
          <w:numId w:val="0"/>
        </w:numPr>
        <w:spacing w:beforeLines="0" w:afterLines="0" w:line="360" w:lineRule="auto"/>
        <w:ind w:left="0" w:firstLine="420" w:firstLineChars="200"/>
        <w:jc w:val="both"/>
        <w:outlineLvl w:val="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四</w:t>
      </w:r>
      <w:r>
        <w:rPr>
          <w:rFonts w:hint="eastAsia" w:ascii="宋体" w:hAnsi="宋体" w:cs="宋体"/>
          <w:szCs w:val="21"/>
          <w:lang w:eastAsia="zh-CN"/>
        </w:rPr>
        <w:t>）</w:t>
      </w:r>
      <w:r>
        <w:rPr>
          <w:rFonts w:hint="eastAsia" w:ascii="宋体" w:hAnsi="宋体" w:cs="宋体"/>
          <w:szCs w:val="21"/>
        </w:rPr>
        <w:t>认可的医疗机构出具的附有病理检查、化验检查及其他医疗仪器检查报告的医疗诊断证明、病历及医疗、医药费原始单据、结算明细表；</w:t>
      </w:r>
    </w:p>
    <w:p>
      <w:pPr>
        <w:pStyle w:val="20"/>
        <w:numPr>
          <w:ilvl w:val="-1"/>
          <w:numId w:val="0"/>
        </w:numPr>
        <w:spacing w:beforeLines="0" w:afterLines="0" w:line="360" w:lineRule="auto"/>
        <w:ind w:left="0" w:firstLine="420" w:firstLineChars="200"/>
        <w:jc w:val="both"/>
        <w:outlineLvl w:val="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五</w:t>
      </w:r>
      <w:r>
        <w:rPr>
          <w:rFonts w:hint="eastAsia" w:ascii="宋体" w:hAnsi="宋体" w:cs="宋体"/>
          <w:szCs w:val="21"/>
          <w:lang w:eastAsia="zh-CN"/>
        </w:rPr>
        <w:t>）</w:t>
      </w:r>
      <w:r>
        <w:rPr>
          <w:rFonts w:hint="eastAsia" w:ascii="宋体" w:hAnsi="宋体" w:cs="宋体"/>
          <w:szCs w:val="21"/>
        </w:rPr>
        <w:t>若是商务旅行，需被保险人的雇主提供的被保险人商务旅行的证明；</w:t>
      </w:r>
    </w:p>
    <w:p>
      <w:pPr>
        <w:pStyle w:val="20"/>
        <w:numPr>
          <w:ilvl w:val="-1"/>
          <w:numId w:val="0"/>
        </w:numPr>
        <w:spacing w:beforeLines="0" w:afterLines="0" w:line="360" w:lineRule="auto"/>
        <w:ind w:left="0" w:firstLine="420" w:firstLineChars="200"/>
        <w:jc w:val="both"/>
        <w:outlineLvl w:val="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六</w:t>
      </w:r>
      <w:r>
        <w:rPr>
          <w:rFonts w:hint="eastAsia" w:ascii="宋体" w:hAnsi="宋体" w:cs="宋体"/>
          <w:szCs w:val="21"/>
          <w:lang w:eastAsia="zh-CN"/>
        </w:rPr>
        <w:t>）</w:t>
      </w:r>
      <w:r>
        <w:rPr>
          <w:rFonts w:hint="eastAsia" w:ascii="宋体" w:hAnsi="宋体" w:cs="宋体"/>
          <w:szCs w:val="21"/>
        </w:rPr>
        <w:t>保险金申请人所能提供的与确认保险事故的性质、原因、损失程度等有关的其他证明和资料。</w:t>
      </w:r>
    </w:p>
    <w:p>
      <w:pPr>
        <w:pStyle w:val="20"/>
        <w:numPr>
          <w:ilvl w:val="-1"/>
          <w:numId w:val="0"/>
        </w:numPr>
        <w:spacing w:beforeLines="0" w:afterLines="0" w:line="360" w:lineRule="auto"/>
        <w:ind w:left="0" w:leftChars="0" w:firstLine="422" w:firstLineChars="200"/>
        <w:jc w:val="both"/>
        <w:rPr>
          <w:rFonts w:hint="eastAsia" w:ascii="宋体" w:hAnsi="宋体" w:cs="宋体"/>
          <w:szCs w:val="21"/>
        </w:rPr>
      </w:pPr>
      <w:r>
        <w:rPr>
          <w:rFonts w:hint="eastAsia" w:ascii="宋体" w:hAnsi="宋体" w:cs="宋体"/>
          <w:b/>
          <w:bCs/>
          <w:szCs w:val="21"/>
          <w:lang w:val="en-US" w:eastAsia="zh-CN"/>
        </w:rPr>
        <w:t>第十一条</w:t>
      </w:r>
      <w:r>
        <w:rPr>
          <w:rFonts w:hint="eastAsia" w:ascii="宋体" w:hAnsi="宋体" w:cs="宋体"/>
          <w:szCs w:val="21"/>
          <w:lang w:val="en-US" w:eastAsia="zh-CN"/>
        </w:rPr>
        <w:t xml:space="preserve"> </w:t>
      </w:r>
      <w:r>
        <w:rPr>
          <w:rFonts w:hint="eastAsia" w:ascii="宋体" w:hAnsi="宋体" w:cs="宋体"/>
          <w:szCs w:val="21"/>
        </w:rPr>
        <w:t>当被保险人通过救援机构在保险金额内支付医疗费用时，本附加险合同的受益人自动变更为救援机构，该费用由保险人直接支付给救援机构，保险人不接受任何非通过救援机构的索赔。若实际医疗费用超过本附加险合同的保险金额，则超出部分的费用由被保险人或其亲属自行与救援机构结算。</w:t>
      </w:r>
    </w:p>
    <w:p>
      <w:pPr>
        <w:spacing w:beforeLines="0" w:afterLines="0" w:line="360" w:lineRule="auto"/>
        <w:ind w:firstLine="0" w:firstLineChars="0"/>
        <w:jc w:val="center"/>
        <w:outlineLvl w:val="0"/>
        <w:rPr>
          <w:rFonts w:hint="eastAsia" w:ascii="宋体" w:hAnsi="宋体" w:cs="宋体"/>
          <w:szCs w:val="21"/>
        </w:rPr>
      </w:pPr>
      <w:r>
        <w:rPr>
          <w:rFonts w:hint="eastAsia" w:ascii="宋体" w:hAnsi="宋体" w:cs="宋体"/>
          <w:b/>
          <w:szCs w:val="21"/>
        </w:rPr>
        <w:t>释义</w:t>
      </w:r>
    </w:p>
    <w:p>
      <w:pPr>
        <w:pStyle w:val="20"/>
        <w:numPr>
          <w:ilvl w:val="255"/>
          <w:numId w:val="0"/>
        </w:numPr>
        <w:spacing w:beforeLines="0" w:after="0" w:afterLines="0" w:line="360" w:lineRule="auto"/>
        <w:ind w:left="0" w:leftChars="0" w:firstLine="422" w:firstLineChars="200"/>
        <w:rPr>
          <w:rFonts w:asciiTheme="minorEastAsia" w:hAnsiTheme="minorEastAsia" w:eastAsiaTheme="minorEastAsia" w:cstheme="minorEastAsia"/>
          <w:b/>
          <w:bCs/>
          <w:szCs w:val="21"/>
        </w:rPr>
      </w:pPr>
      <w:r>
        <w:rPr>
          <w:rFonts w:hint="eastAsia" w:ascii="宋体" w:hAnsi="宋体" w:cs="宋体"/>
          <w:b/>
          <w:szCs w:val="21"/>
          <w:lang w:val="en-US" w:eastAsia="zh-CN"/>
        </w:rPr>
        <w:t>1、</w:t>
      </w:r>
      <w:r>
        <w:rPr>
          <w:rFonts w:hint="eastAsia" w:ascii="宋体" w:hAnsi="宋体" w:cs="宋体"/>
          <w:b/>
          <w:szCs w:val="21"/>
        </w:rPr>
        <w:t>认可的医疗机构：</w:t>
      </w:r>
      <w:r>
        <w:rPr>
          <w:rFonts w:hint="eastAsia" w:hAnsi="宋体"/>
          <w:szCs w:val="21"/>
        </w:rPr>
        <w:t>在</w:t>
      </w:r>
      <w:r>
        <w:rPr>
          <w:rFonts w:hint="eastAsia" w:hAnsi="宋体"/>
          <w:szCs w:val="21"/>
          <w:lang w:val="en-US" w:eastAsia="zh-CN"/>
        </w:rPr>
        <w:t>中华人民共和国</w:t>
      </w:r>
      <w:r>
        <w:rPr>
          <w:rFonts w:hint="eastAsia" w:hAnsi="宋体"/>
          <w:szCs w:val="21"/>
        </w:rPr>
        <w:t>境内（</w:t>
      </w:r>
      <w:r>
        <w:rPr>
          <w:rFonts w:hint="eastAsia" w:hAnsi="宋体"/>
          <w:b/>
          <w:bCs/>
          <w:szCs w:val="21"/>
        </w:rPr>
        <w:t>不包括香港</w:t>
      </w:r>
      <w:r>
        <w:rPr>
          <w:rFonts w:hint="eastAsia" w:hAnsi="宋体"/>
          <w:b/>
          <w:bCs/>
          <w:szCs w:val="21"/>
          <w:lang w:val="en-US" w:eastAsia="zh-CN"/>
        </w:rPr>
        <w:t>特别行政区</w:t>
      </w:r>
      <w:r>
        <w:rPr>
          <w:rFonts w:hint="eastAsia" w:hAnsi="宋体"/>
          <w:b/>
          <w:bCs/>
          <w:szCs w:val="21"/>
        </w:rPr>
        <w:t>、澳门</w:t>
      </w:r>
      <w:r>
        <w:rPr>
          <w:rFonts w:hint="eastAsia" w:hAnsi="宋体"/>
          <w:b/>
          <w:bCs/>
          <w:szCs w:val="21"/>
          <w:lang w:val="en-US" w:eastAsia="zh-CN"/>
        </w:rPr>
        <w:t>特别行政区</w:t>
      </w:r>
      <w:r>
        <w:rPr>
          <w:rFonts w:hint="eastAsia" w:hAnsi="宋体"/>
          <w:b/>
          <w:bCs/>
          <w:szCs w:val="21"/>
        </w:rPr>
        <w:t>、台湾</w:t>
      </w:r>
      <w:r>
        <w:rPr>
          <w:rFonts w:hint="eastAsia" w:hAnsi="宋体"/>
          <w:b/>
          <w:bCs/>
          <w:szCs w:val="21"/>
          <w:lang w:val="en-US" w:eastAsia="zh-CN"/>
        </w:rPr>
        <w:t>地区</w:t>
      </w:r>
      <w:r>
        <w:rPr>
          <w:rFonts w:hint="eastAsia" w:hAnsi="宋体"/>
          <w:szCs w:val="21"/>
        </w:rPr>
        <w:t>）</w:t>
      </w:r>
      <w:r>
        <w:rPr>
          <w:rFonts w:hAnsi="宋体"/>
          <w:szCs w:val="21"/>
        </w:rPr>
        <w:t>是指</w:t>
      </w:r>
      <w:r>
        <w:rPr>
          <w:rFonts w:hint="eastAsia" w:hAnsi="宋体"/>
          <w:szCs w:val="21"/>
        </w:rPr>
        <w:t>经中华人民共和国卫生部门</w:t>
      </w:r>
      <w:r>
        <w:rPr>
          <w:rFonts w:hint="eastAsia" w:asciiTheme="minorEastAsia" w:hAnsiTheme="minorEastAsia" w:eastAsiaTheme="minorEastAsia" w:cstheme="minorEastAsia"/>
          <w:b w:val="0"/>
          <w:bCs w:val="0"/>
          <w:szCs w:val="21"/>
        </w:rPr>
        <w:t>审核认定的二级或二级以上的公立医院，且仅限于上述医院的普通部，</w:t>
      </w:r>
      <w:r>
        <w:rPr>
          <w:rFonts w:hint="eastAsia" w:asciiTheme="minorEastAsia" w:hAnsiTheme="minorEastAsia" w:eastAsiaTheme="minorEastAsia" w:cstheme="minorEastAsia"/>
          <w:b/>
          <w:bCs/>
          <w:szCs w:val="21"/>
        </w:rPr>
        <w:t>不包括如下机构或医疗服务：</w:t>
      </w:r>
    </w:p>
    <w:p>
      <w:pPr>
        <w:pStyle w:val="20"/>
        <w:numPr>
          <w:ilvl w:val="255"/>
          <w:numId w:val="0"/>
        </w:numPr>
        <w:spacing w:beforeLines="0" w:after="0" w:afterLines="0" w:line="360" w:lineRule="auto"/>
        <w:ind w:left="0" w:leftChars="0"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w:t>
      </w:r>
      <w:r>
        <w:rPr>
          <w:rFonts w:asciiTheme="minorEastAsia" w:hAnsiTheme="minorEastAsia" w:eastAsiaTheme="minorEastAsia" w:cstheme="minorEastAsia"/>
          <w:b/>
          <w:bCs/>
          <w:szCs w:val="21"/>
        </w:rPr>
        <w:t>1）特需医疗、外宾医疗、干部病房、联合病房、国际医疗中心、VIP部、联合医院、A级病房；</w:t>
      </w:r>
    </w:p>
    <w:p>
      <w:pPr>
        <w:pStyle w:val="20"/>
        <w:numPr>
          <w:ilvl w:val="255"/>
          <w:numId w:val="0"/>
        </w:numPr>
        <w:spacing w:beforeLines="0" w:after="0" w:afterLines="0" w:line="360" w:lineRule="auto"/>
        <w:ind w:left="0" w:leftChars="0"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w:t>
      </w:r>
      <w:r>
        <w:rPr>
          <w:rFonts w:asciiTheme="minorEastAsia" w:hAnsiTheme="minorEastAsia" w:eastAsiaTheme="minorEastAsia" w:cstheme="minorEastAsia"/>
          <w:b/>
          <w:bCs/>
          <w:szCs w:val="21"/>
        </w:rPr>
        <w:t>2）诊所、康复中心、家庭病床、护理机构；</w:t>
      </w:r>
    </w:p>
    <w:p>
      <w:pPr>
        <w:pStyle w:val="20"/>
        <w:numPr>
          <w:ilvl w:val="255"/>
          <w:numId w:val="0"/>
        </w:numPr>
        <w:spacing w:beforeLines="0" w:after="0" w:afterLines="0" w:line="360" w:lineRule="auto"/>
        <w:ind w:left="0" w:leftChars="0"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szCs w:val="21"/>
        </w:rPr>
        <w:t>（</w:t>
      </w:r>
      <w:r>
        <w:rPr>
          <w:rFonts w:asciiTheme="minorEastAsia" w:hAnsiTheme="minorEastAsia" w:eastAsiaTheme="minorEastAsia" w:cstheme="minorEastAsia"/>
          <w:b/>
          <w:bCs/>
          <w:szCs w:val="21"/>
        </w:rPr>
        <w:t>3）休养、戒酒、戒毒中心。</w:t>
      </w:r>
    </w:p>
    <w:p>
      <w:pPr>
        <w:tabs>
          <w:tab w:val="left" w:pos="879"/>
        </w:tabs>
        <w:spacing w:beforeLines="0" w:afterLines="0" w:line="360" w:lineRule="auto"/>
        <w:ind w:firstLine="420" w:firstLineChars="200"/>
        <w:outlineLvl w:val="0"/>
        <w:rPr>
          <w:rFonts w:hint="eastAsia" w:hAnsi="宋体"/>
          <w:szCs w:val="21"/>
        </w:rPr>
      </w:pPr>
      <w:r>
        <w:rPr>
          <w:rFonts w:hint="eastAsia" w:asciiTheme="minorEastAsia" w:hAnsiTheme="minorEastAsia" w:eastAsiaTheme="minorEastAsia" w:cstheme="minorEastAsia"/>
          <w:kern w:val="0"/>
          <w:szCs w:val="21"/>
        </w:rPr>
        <w:t>该医院必须具有系统的、充分的诊断设备，全套外科手术设备及能够提供二十四小时的医疗与护理服务的能力或资质</w:t>
      </w:r>
      <w:r>
        <w:rPr>
          <w:rFonts w:hint="eastAsia" w:hAnsi="宋体"/>
          <w:szCs w:val="21"/>
        </w:rPr>
        <w:t>。意外伤害急救不受此限，但经急救情况稳定后，须根据病情及时转入前述指定或认可的医疗机构治疗。</w:t>
      </w:r>
    </w:p>
    <w:p>
      <w:pPr>
        <w:tabs>
          <w:tab w:val="left" w:pos="879"/>
        </w:tabs>
        <w:spacing w:beforeLines="0" w:afterLines="0" w:line="360" w:lineRule="auto"/>
        <w:ind w:firstLine="420" w:firstLineChars="200"/>
        <w:outlineLvl w:val="0"/>
        <w:rPr>
          <w:rFonts w:hint="eastAsia" w:ascii="宋体" w:hAnsi="宋体"/>
          <w:b/>
          <w:szCs w:val="21"/>
        </w:rPr>
      </w:pPr>
      <w:r>
        <w:rPr>
          <w:rFonts w:ascii="宋体" w:hAnsi="宋体"/>
          <w:szCs w:val="21"/>
        </w:rPr>
        <w:t>在</w:t>
      </w:r>
      <w:r>
        <w:rPr>
          <w:rFonts w:hint="eastAsia" w:hAnsi="宋体"/>
          <w:szCs w:val="21"/>
          <w:lang w:val="en-US" w:eastAsia="zh-CN"/>
        </w:rPr>
        <w:t>中华人民共和国</w:t>
      </w:r>
      <w:r>
        <w:rPr>
          <w:rFonts w:ascii="宋体" w:hAnsi="宋体"/>
          <w:szCs w:val="21"/>
        </w:rPr>
        <w:t>境外（</w:t>
      </w:r>
      <w:r>
        <w:rPr>
          <w:rFonts w:hint="eastAsia" w:hAnsi="宋体"/>
          <w:szCs w:val="21"/>
        </w:rPr>
        <w:t>包括香港</w:t>
      </w:r>
      <w:r>
        <w:rPr>
          <w:rFonts w:hint="eastAsia" w:hAnsi="宋体"/>
          <w:szCs w:val="21"/>
          <w:lang w:val="en-US" w:eastAsia="zh-CN"/>
        </w:rPr>
        <w:t>特别行政区</w:t>
      </w:r>
      <w:r>
        <w:rPr>
          <w:rFonts w:hint="eastAsia" w:hAnsi="宋体"/>
          <w:szCs w:val="21"/>
        </w:rPr>
        <w:t>、澳门</w:t>
      </w:r>
      <w:r>
        <w:rPr>
          <w:rFonts w:hint="eastAsia" w:hAnsi="宋体"/>
          <w:szCs w:val="21"/>
          <w:lang w:val="en-US" w:eastAsia="zh-CN"/>
        </w:rPr>
        <w:t>特别行政区</w:t>
      </w:r>
      <w:r>
        <w:rPr>
          <w:rFonts w:hint="eastAsia" w:hAnsi="宋体"/>
          <w:szCs w:val="21"/>
        </w:rPr>
        <w:t>、台湾</w:t>
      </w:r>
      <w:r>
        <w:rPr>
          <w:rFonts w:hint="eastAsia" w:hAnsi="宋体"/>
          <w:szCs w:val="21"/>
          <w:lang w:val="en-US" w:eastAsia="zh-CN"/>
        </w:rPr>
        <w:t>地区</w:t>
      </w:r>
      <w:r>
        <w:rPr>
          <w:rFonts w:ascii="宋体" w:hAnsi="宋体"/>
          <w:szCs w:val="21"/>
        </w:rPr>
        <w:t>）是指保险人认可的根据所在国家法律规定合法成立、运营并符合以下标准的医疗机构</w:t>
      </w:r>
      <w:r>
        <w:rPr>
          <w:rFonts w:hint="eastAsia" w:ascii="宋体" w:hAnsi="宋体"/>
          <w:szCs w:val="21"/>
        </w:rPr>
        <w:t>：</w:t>
      </w:r>
    </w:p>
    <w:p>
      <w:pPr>
        <w:numPr>
          <w:ilvl w:val="0"/>
          <w:numId w:val="0"/>
        </w:numPr>
        <w:tabs>
          <w:tab w:val="left" w:pos="0"/>
          <w:tab w:val="left" w:pos="900"/>
        </w:tabs>
        <w:spacing w:beforeLines="0" w:afterLines="0" w:line="360" w:lineRule="auto"/>
        <w:ind w:firstLine="420" w:firstLineChars="200"/>
        <w:outlineLvl w:val="0"/>
        <w:rPr>
          <w:rFonts w:hint="eastAsia" w:ascii="宋体" w:hAnsi="宋体"/>
          <w:szCs w:val="21"/>
        </w:rPr>
      </w:pPr>
      <w:r>
        <w:rPr>
          <w:rFonts w:hint="eastAsia" w:ascii="宋体" w:hAnsi="宋体"/>
          <w:szCs w:val="21"/>
          <w:lang w:val="en-US" w:eastAsia="zh-CN"/>
        </w:rPr>
        <w:t>（1）</w:t>
      </w:r>
      <w:r>
        <w:rPr>
          <w:rFonts w:hint="eastAsia" w:ascii="宋体" w:hAnsi="宋体"/>
          <w:szCs w:val="21"/>
        </w:rPr>
        <w:t>主要运营目的是以住院病人形式提供接待患病、受伤的人并为其提供医疗护理和治疗；</w:t>
      </w:r>
    </w:p>
    <w:p>
      <w:pPr>
        <w:numPr>
          <w:ilvl w:val="0"/>
          <w:numId w:val="0"/>
        </w:numPr>
        <w:tabs>
          <w:tab w:val="left" w:pos="0"/>
          <w:tab w:val="left" w:pos="900"/>
        </w:tabs>
        <w:spacing w:beforeLines="0" w:afterLines="0" w:line="360" w:lineRule="auto"/>
        <w:ind w:firstLine="420" w:firstLineChars="200"/>
        <w:outlineLvl w:val="0"/>
        <w:rPr>
          <w:rFonts w:hint="eastAsia" w:ascii="宋体" w:hAnsi="宋体"/>
          <w:szCs w:val="21"/>
        </w:rPr>
      </w:pPr>
      <w:r>
        <w:rPr>
          <w:rFonts w:hint="eastAsia" w:ascii="宋体" w:hAnsi="宋体"/>
          <w:szCs w:val="21"/>
          <w:lang w:val="en-US" w:eastAsia="zh-CN"/>
        </w:rPr>
        <w:t>（2）</w:t>
      </w:r>
      <w:r>
        <w:rPr>
          <w:rFonts w:hint="eastAsia" w:ascii="宋体" w:hAnsi="宋体"/>
          <w:szCs w:val="21"/>
        </w:rPr>
        <w:t>在一名或若干医生的指导下为病人治疗，其中最少有一名合法执业资格的驻院医生驻诊；</w:t>
      </w:r>
    </w:p>
    <w:p>
      <w:pPr>
        <w:numPr>
          <w:ilvl w:val="0"/>
          <w:numId w:val="0"/>
        </w:numPr>
        <w:tabs>
          <w:tab w:val="left" w:pos="0"/>
          <w:tab w:val="left" w:pos="900"/>
        </w:tabs>
        <w:spacing w:beforeLines="0" w:afterLines="0" w:line="360" w:lineRule="auto"/>
        <w:ind w:firstLine="420" w:firstLineChars="200"/>
        <w:outlineLvl w:val="0"/>
        <w:rPr>
          <w:rFonts w:hint="eastAsia" w:ascii="宋体" w:hAnsi="宋体"/>
          <w:szCs w:val="21"/>
        </w:rPr>
      </w:pPr>
      <w:r>
        <w:rPr>
          <w:rFonts w:hint="eastAsia" w:ascii="宋体" w:hAnsi="宋体"/>
          <w:szCs w:val="21"/>
          <w:lang w:val="en-US" w:eastAsia="zh-CN"/>
        </w:rPr>
        <w:t>（3）</w:t>
      </w:r>
      <w:r>
        <w:rPr>
          <w:rFonts w:hint="eastAsia" w:ascii="宋体" w:hAnsi="宋体"/>
          <w:szCs w:val="21"/>
        </w:rPr>
        <w:t>维持足够妥善的设备为病人提供医学诊断和治疗，并于机构内或由其管理的地方提供进行各种手术的设备；</w:t>
      </w:r>
    </w:p>
    <w:p>
      <w:pPr>
        <w:numPr>
          <w:ilvl w:val="0"/>
          <w:numId w:val="0"/>
        </w:numPr>
        <w:tabs>
          <w:tab w:val="left" w:pos="0"/>
          <w:tab w:val="left" w:pos="900"/>
        </w:tabs>
        <w:spacing w:beforeLines="0" w:afterLines="0" w:line="360" w:lineRule="auto"/>
        <w:ind w:leftChars="0" w:firstLine="420" w:firstLineChars="200"/>
        <w:outlineLvl w:val="0"/>
        <w:rPr>
          <w:rFonts w:hint="eastAsia" w:ascii="宋体" w:hAnsi="宋体"/>
          <w:szCs w:val="21"/>
        </w:rPr>
      </w:pPr>
      <w:r>
        <w:rPr>
          <w:rFonts w:hint="eastAsia" w:ascii="宋体" w:hAnsi="宋体"/>
          <w:szCs w:val="21"/>
          <w:lang w:val="en-US" w:eastAsia="zh-CN"/>
        </w:rPr>
        <w:t>（4）</w:t>
      </w:r>
      <w:r>
        <w:rPr>
          <w:rFonts w:hint="eastAsia" w:ascii="宋体" w:hAnsi="宋体"/>
          <w:szCs w:val="21"/>
        </w:rPr>
        <w:t>有合法执业的护士提供和指导二十四小时的全职护理服务。</w:t>
      </w:r>
    </w:p>
    <w:p>
      <w:pPr>
        <w:tabs>
          <w:tab w:val="left" w:pos="0"/>
          <w:tab w:val="left" w:pos="900"/>
        </w:tabs>
        <w:spacing w:beforeLines="0" w:afterLines="0" w:line="360" w:lineRule="auto"/>
        <w:ind w:firstLine="422" w:firstLineChars="200"/>
        <w:outlineLvl w:val="0"/>
        <w:rPr>
          <w:rFonts w:hint="eastAsia" w:ascii="宋体" w:hAnsi="宋体"/>
          <w:b/>
          <w:bCs/>
          <w:szCs w:val="21"/>
        </w:rPr>
      </w:pPr>
      <w:r>
        <w:rPr>
          <w:rFonts w:hint="eastAsia" w:ascii="宋体" w:hAnsi="宋体"/>
          <w:b/>
          <w:bCs/>
          <w:szCs w:val="21"/>
        </w:rPr>
        <w:t>本附加险合同中所指医院不包括以下或类似的医疗机构：</w:t>
      </w:r>
    </w:p>
    <w:p>
      <w:pPr>
        <w:numPr>
          <w:ilvl w:val="0"/>
          <w:numId w:val="0"/>
        </w:numPr>
        <w:tabs>
          <w:tab w:val="left" w:pos="900"/>
        </w:tabs>
        <w:spacing w:beforeLines="0" w:afterLines="0" w:line="360" w:lineRule="auto"/>
        <w:ind w:firstLine="422" w:firstLineChars="200"/>
        <w:outlineLvl w:val="0"/>
        <w:rPr>
          <w:rFonts w:hint="eastAsia" w:ascii="宋体" w:hAnsi="宋体"/>
          <w:b/>
          <w:bCs/>
          <w:szCs w:val="21"/>
        </w:rPr>
      </w:pPr>
      <w:r>
        <w:rPr>
          <w:rFonts w:hint="eastAsia" w:ascii="宋体" w:hAnsi="宋体"/>
          <w:b/>
          <w:bCs/>
          <w:szCs w:val="21"/>
          <w:lang w:val="en-US" w:eastAsia="zh-CN"/>
        </w:rPr>
        <w:t>（1）</w:t>
      </w:r>
      <w:r>
        <w:rPr>
          <w:rFonts w:hint="eastAsia" w:ascii="宋体" w:hAnsi="宋体"/>
          <w:b/>
          <w:bCs/>
          <w:szCs w:val="21"/>
        </w:rPr>
        <w:t>精神病院；</w:t>
      </w:r>
    </w:p>
    <w:p>
      <w:pPr>
        <w:numPr>
          <w:ilvl w:val="0"/>
          <w:numId w:val="0"/>
        </w:numPr>
        <w:tabs>
          <w:tab w:val="left" w:pos="900"/>
        </w:tabs>
        <w:spacing w:beforeLines="0" w:afterLines="0" w:line="360" w:lineRule="auto"/>
        <w:ind w:firstLine="422" w:firstLineChars="200"/>
        <w:outlineLvl w:val="0"/>
        <w:rPr>
          <w:rFonts w:ascii="宋体" w:hAnsi="宋体"/>
          <w:b/>
          <w:bCs/>
          <w:szCs w:val="21"/>
        </w:rPr>
      </w:pPr>
      <w:r>
        <w:rPr>
          <w:rFonts w:hint="eastAsia" w:ascii="宋体" w:hAnsi="宋体"/>
          <w:b/>
          <w:bCs/>
          <w:szCs w:val="21"/>
          <w:lang w:val="en-US" w:eastAsia="zh-CN"/>
        </w:rPr>
        <w:t>（2）</w:t>
      </w:r>
      <w:r>
        <w:rPr>
          <w:rFonts w:hint="eastAsia" w:ascii="宋体" w:hAnsi="宋体"/>
          <w:b/>
          <w:bCs/>
          <w:szCs w:val="21"/>
        </w:rPr>
        <w:t>老人院、疗养院、戒毒中心和戒酒中心；</w:t>
      </w:r>
    </w:p>
    <w:p>
      <w:pPr>
        <w:numPr>
          <w:ilvl w:val="0"/>
          <w:numId w:val="0"/>
        </w:numPr>
        <w:tabs>
          <w:tab w:val="left" w:pos="900"/>
        </w:tabs>
        <w:spacing w:beforeLines="0" w:afterLines="0" w:line="360" w:lineRule="auto"/>
        <w:ind w:left="0" w:firstLine="420" w:firstLineChars="200"/>
        <w:jc w:val="both"/>
        <w:outlineLvl w:val="0"/>
        <w:rPr>
          <w:rFonts w:hint="eastAsia" w:ascii="宋体" w:hAnsi="宋体" w:cs="宋体"/>
          <w:b/>
          <w:szCs w:val="21"/>
        </w:rPr>
      </w:pPr>
      <w:r>
        <w:rPr>
          <w:rFonts w:hint="eastAsia"/>
          <w:lang w:eastAsia="zh-CN"/>
        </w:rPr>
        <w:t>（</w:t>
      </w:r>
      <w:r>
        <w:rPr>
          <w:rFonts w:hint="eastAsia"/>
          <w:lang w:val="en-US" w:eastAsia="zh-CN"/>
        </w:rPr>
        <w:t>3</w:t>
      </w:r>
      <w:r>
        <w:rPr>
          <w:rFonts w:hint="eastAsia"/>
          <w:lang w:eastAsia="zh-CN"/>
        </w:rPr>
        <w:t>）</w:t>
      </w:r>
      <w:r>
        <w:rPr>
          <w:rFonts w:hint="eastAsia" w:ascii="宋体" w:hAnsi="宋体"/>
          <w:b/>
          <w:bCs/>
          <w:szCs w:val="21"/>
        </w:rPr>
        <w:t>健康中心或天然治疗所、疗养或康复院。</w:t>
      </w:r>
    </w:p>
    <w:p>
      <w:pPr>
        <w:spacing w:beforeLines="0" w:afterLines="0" w:line="360" w:lineRule="auto"/>
        <w:ind w:firstLine="422" w:firstLineChars="200"/>
        <w:outlineLvl w:val="0"/>
        <w:rPr>
          <w:rFonts w:hint="eastAsia" w:ascii="宋体" w:hAnsi="宋体"/>
          <w:szCs w:val="21"/>
        </w:rPr>
      </w:pPr>
      <w:r>
        <w:rPr>
          <w:rFonts w:hint="eastAsia" w:ascii="宋体" w:hAnsi="宋体" w:cs="宋体"/>
          <w:b/>
          <w:szCs w:val="21"/>
          <w:lang w:val="en-US" w:eastAsia="zh-CN"/>
        </w:rPr>
        <w:t>2、</w:t>
      </w:r>
      <w:r>
        <w:rPr>
          <w:rFonts w:hint="eastAsia" w:ascii="宋体" w:hAnsi="宋体" w:cs="宋体"/>
          <w:b/>
          <w:szCs w:val="21"/>
        </w:rPr>
        <w:t>合理医疗费用</w:t>
      </w:r>
      <w:r>
        <w:rPr>
          <w:rFonts w:hint="eastAsia" w:ascii="宋体" w:hAnsi="宋体" w:cs="宋体"/>
          <w:b/>
          <w:szCs w:val="21"/>
          <w:lang w:eastAsia="zh-CN"/>
        </w:rPr>
        <w:t>：</w:t>
      </w:r>
      <w:r>
        <w:rPr>
          <w:rFonts w:hint="eastAsia" w:ascii="宋体" w:hAnsi="宋体"/>
          <w:szCs w:val="21"/>
        </w:rPr>
        <w:t>在中华人民共和国境外治疗的，保险人承担的医疗费用按保险单签发地相同治疗的平均水平折算。</w:t>
      </w:r>
    </w:p>
    <w:p>
      <w:pPr>
        <w:adjustRightInd/>
        <w:spacing w:beforeLines="0" w:afterLines="0" w:line="360" w:lineRule="auto"/>
        <w:ind w:firstLine="420" w:firstLineChars="200"/>
        <w:jc w:val="both"/>
        <w:outlineLvl w:val="0"/>
        <w:rPr>
          <w:rFonts w:hint="eastAsia" w:ascii="宋体" w:hAnsi="宋体" w:cs="宋体"/>
          <w:kern w:val="2"/>
          <w:sz w:val="21"/>
          <w:szCs w:val="21"/>
        </w:rPr>
      </w:pPr>
      <w:r>
        <w:rPr>
          <w:rFonts w:hint="eastAsia" w:ascii="宋体" w:hAnsi="宋体"/>
          <w:szCs w:val="21"/>
        </w:rPr>
        <w:t>在中华人民共和国境内治疗的，指符合保险单签发地政府基本医疗保险报销范围的、合理且必要的医疗费用。</w:t>
      </w:r>
    </w:p>
    <w:p>
      <w:pPr>
        <w:spacing w:beforeLines="0" w:afterLines="0" w:line="360" w:lineRule="auto"/>
        <w:ind w:firstLine="422" w:firstLineChars="200"/>
        <w:outlineLvl w:val="0"/>
        <w:rPr>
          <w:rFonts w:hint="eastAsia" w:ascii="宋体" w:hAnsi="宋体"/>
          <w:b/>
          <w:bCs/>
          <w:szCs w:val="21"/>
        </w:rPr>
      </w:pPr>
      <w:r>
        <w:rPr>
          <w:rFonts w:hint="eastAsia" w:ascii="宋体" w:hAnsi="宋体"/>
          <w:b/>
          <w:szCs w:val="21"/>
          <w:lang w:val="en-US" w:eastAsia="zh-CN"/>
        </w:rPr>
        <w:t>3、</w:t>
      </w:r>
      <w:r>
        <w:rPr>
          <w:rFonts w:hint="eastAsia" w:ascii="宋体" w:hAnsi="宋体"/>
          <w:b/>
          <w:szCs w:val="21"/>
        </w:rPr>
        <w:t>住院：</w:t>
      </w:r>
      <w:r>
        <w:rPr>
          <w:rFonts w:hint="eastAsia" w:ascii="宋体" w:hAnsi="宋体"/>
          <w:szCs w:val="21"/>
        </w:rPr>
        <w:t>指被保险人因意外伤害，经医生根据临床诊断，必须入住医院之正式病房进行治疗，正式办理入院手续且连续住院二十四小时以上，</w:t>
      </w:r>
      <w:r>
        <w:rPr>
          <w:rFonts w:hint="eastAsia" w:ascii="宋体" w:hAnsi="宋体"/>
          <w:b/>
          <w:bCs/>
          <w:szCs w:val="21"/>
        </w:rPr>
        <w:t>但不包括入住门诊观察室、家庭病床、其它挂床住院及不合理的住院。如被保险人因非医疗目的自行离开病房12小时（含）以上，视为自动出院。</w:t>
      </w:r>
    </w:p>
    <w:p>
      <w:pPr>
        <w:numPr>
          <w:ilvl w:val="-1"/>
          <w:numId w:val="0"/>
        </w:numPr>
        <w:spacing w:beforeLines="0" w:afterLines="0" w:line="360" w:lineRule="auto"/>
        <w:ind w:firstLine="420" w:firstLineChars="200"/>
        <w:outlineLvl w:val="0"/>
        <w:rPr>
          <w:rFonts w:hint="eastAsia" w:ascii="宋体" w:hAnsi="宋体"/>
          <w:szCs w:val="21"/>
        </w:rPr>
      </w:pPr>
      <w:r>
        <w:rPr>
          <w:rFonts w:hint="eastAsia" w:ascii="宋体" w:hAnsi="宋体"/>
          <w:szCs w:val="21"/>
        </w:rPr>
        <w:t>挂床住院指被保险人住院过程中一日内未接受与入院诊断相关的检查和治疗，或一日内住院不满二十四小时，遵医嘱到外院接受临时诊疗的除外。</w:t>
      </w:r>
    </w:p>
    <w:p>
      <w:pPr>
        <w:numPr>
          <w:ilvl w:val="-1"/>
          <w:numId w:val="0"/>
        </w:numPr>
        <w:adjustRightInd/>
        <w:spacing w:beforeLines="0" w:afterLines="0" w:line="360" w:lineRule="auto"/>
        <w:ind w:firstLine="422" w:firstLineChars="200"/>
        <w:jc w:val="both"/>
        <w:outlineLvl w:val="0"/>
        <w:rPr>
          <w:rFonts w:hint="eastAsia" w:ascii="宋体" w:hAnsi="宋体" w:cs="宋体"/>
          <w:kern w:val="2"/>
          <w:sz w:val="21"/>
          <w:szCs w:val="21"/>
        </w:rPr>
      </w:pPr>
      <w:r>
        <w:rPr>
          <w:rFonts w:hint="eastAsia" w:ascii="宋体" w:hAnsi="宋体" w:cs="宋体"/>
          <w:b/>
          <w:szCs w:val="21"/>
          <w:lang w:val="en-US" w:eastAsia="zh-CN"/>
        </w:rPr>
        <w:t>4、</w:t>
      </w:r>
      <w:r>
        <w:rPr>
          <w:rFonts w:hint="eastAsia" w:ascii="宋体" w:hAnsi="宋体" w:cs="宋体"/>
          <w:b/>
          <w:szCs w:val="21"/>
        </w:rPr>
        <w:t>原出发地：</w:t>
      </w:r>
      <w:r>
        <w:rPr>
          <w:rFonts w:hint="eastAsia" w:ascii="宋体" w:hAnsi="宋体" w:cs="宋体"/>
          <w:kern w:val="2"/>
          <w:sz w:val="21"/>
          <w:szCs w:val="21"/>
        </w:rPr>
        <w:t>若被保险人进行的旅行目的地为</w:t>
      </w:r>
      <w:r>
        <w:rPr>
          <w:rFonts w:hint="eastAsia" w:ascii="宋体" w:hAnsi="宋体" w:cs="宋体"/>
          <w:kern w:val="2"/>
          <w:sz w:val="21"/>
          <w:szCs w:val="21"/>
          <w:lang w:val="en-US" w:eastAsia="zh-CN"/>
        </w:rPr>
        <w:t>中华人民共和国</w:t>
      </w:r>
      <w:r>
        <w:rPr>
          <w:rFonts w:hint="eastAsia" w:ascii="宋体" w:hAnsi="宋体" w:cs="宋体"/>
          <w:kern w:val="2"/>
          <w:sz w:val="21"/>
          <w:szCs w:val="21"/>
        </w:rPr>
        <w:t>境内（</w:t>
      </w:r>
      <w:r>
        <w:rPr>
          <w:rFonts w:hint="eastAsia" w:ascii="宋体" w:hAnsi="宋体" w:cs="宋体"/>
          <w:b/>
          <w:bCs/>
          <w:kern w:val="2"/>
          <w:sz w:val="21"/>
          <w:szCs w:val="21"/>
        </w:rPr>
        <w:t>不包括香港</w:t>
      </w:r>
      <w:r>
        <w:rPr>
          <w:rFonts w:hint="eastAsia" w:ascii="宋体" w:hAnsi="宋体" w:cs="宋体"/>
          <w:b/>
          <w:bCs/>
          <w:kern w:val="2"/>
          <w:sz w:val="21"/>
          <w:szCs w:val="21"/>
          <w:lang w:val="en-US" w:eastAsia="zh-CN"/>
        </w:rPr>
        <w:t>特别行政区</w:t>
      </w:r>
      <w:r>
        <w:rPr>
          <w:rFonts w:hint="eastAsia" w:ascii="宋体" w:hAnsi="宋体" w:cs="宋体"/>
          <w:b/>
          <w:bCs/>
          <w:kern w:val="2"/>
          <w:sz w:val="21"/>
          <w:szCs w:val="21"/>
        </w:rPr>
        <w:t>、澳门</w:t>
      </w:r>
      <w:r>
        <w:rPr>
          <w:rFonts w:hint="eastAsia" w:ascii="宋体" w:hAnsi="宋体" w:cs="宋体"/>
          <w:b/>
          <w:bCs/>
          <w:kern w:val="2"/>
          <w:sz w:val="21"/>
          <w:szCs w:val="21"/>
          <w:lang w:val="en-US" w:eastAsia="zh-CN"/>
        </w:rPr>
        <w:t>特别行政区和</w:t>
      </w:r>
      <w:r>
        <w:rPr>
          <w:rFonts w:hint="eastAsia" w:ascii="宋体" w:hAnsi="宋体" w:cs="宋体"/>
          <w:b/>
          <w:bCs/>
          <w:kern w:val="2"/>
          <w:sz w:val="21"/>
          <w:szCs w:val="21"/>
        </w:rPr>
        <w:t>台湾</w:t>
      </w:r>
      <w:r>
        <w:rPr>
          <w:rFonts w:hint="eastAsia" w:ascii="宋体" w:hAnsi="宋体" w:cs="宋体"/>
          <w:b/>
          <w:bCs/>
          <w:kern w:val="2"/>
          <w:sz w:val="21"/>
          <w:szCs w:val="21"/>
          <w:lang w:val="en-US" w:eastAsia="zh-CN"/>
        </w:rPr>
        <w:t>地区</w:t>
      </w:r>
      <w:r>
        <w:rPr>
          <w:rFonts w:hint="eastAsia" w:ascii="宋体" w:hAnsi="宋体" w:cs="宋体"/>
          <w:kern w:val="2"/>
          <w:sz w:val="21"/>
          <w:szCs w:val="21"/>
        </w:rPr>
        <w:t>），则原出发地指被保险人在中国境内的日常居住地或日常工作地所；若被保险人进行的旅行目的地为</w:t>
      </w:r>
      <w:r>
        <w:rPr>
          <w:rFonts w:hint="eastAsia" w:ascii="宋体" w:hAnsi="宋体" w:cs="宋体"/>
          <w:kern w:val="2"/>
          <w:sz w:val="21"/>
          <w:szCs w:val="21"/>
          <w:lang w:val="en-US" w:eastAsia="zh-CN"/>
        </w:rPr>
        <w:t>中华人民共和国</w:t>
      </w:r>
      <w:r>
        <w:rPr>
          <w:rFonts w:hint="eastAsia" w:ascii="宋体" w:hAnsi="宋体" w:cs="宋体"/>
          <w:kern w:val="2"/>
          <w:sz w:val="21"/>
          <w:szCs w:val="21"/>
        </w:rPr>
        <w:t>境外（</w:t>
      </w:r>
      <w:r>
        <w:rPr>
          <w:rFonts w:hint="eastAsia" w:ascii="宋体" w:hAnsi="宋体" w:cs="宋体"/>
          <w:kern w:val="2"/>
          <w:sz w:val="21"/>
          <w:szCs w:val="21"/>
          <w:lang w:val="en-US" w:eastAsia="zh-CN"/>
        </w:rPr>
        <w:t>含</w:t>
      </w:r>
      <w:r>
        <w:rPr>
          <w:rFonts w:hint="eastAsia" w:ascii="宋体" w:hAnsi="宋体" w:cs="宋体"/>
          <w:kern w:val="2"/>
          <w:sz w:val="21"/>
          <w:szCs w:val="21"/>
        </w:rPr>
        <w:t>香港</w:t>
      </w:r>
      <w:r>
        <w:rPr>
          <w:rFonts w:hint="eastAsia" w:ascii="宋体" w:hAnsi="宋体" w:cs="宋体"/>
          <w:kern w:val="2"/>
          <w:sz w:val="21"/>
          <w:szCs w:val="21"/>
          <w:lang w:val="en-US" w:eastAsia="zh-CN"/>
        </w:rPr>
        <w:t>特别行政区</w:t>
      </w:r>
      <w:r>
        <w:rPr>
          <w:rFonts w:hint="eastAsia" w:ascii="宋体" w:hAnsi="宋体" w:cs="宋体"/>
          <w:kern w:val="2"/>
          <w:sz w:val="21"/>
          <w:szCs w:val="21"/>
        </w:rPr>
        <w:t>、澳门</w:t>
      </w:r>
      <w:r>
        <w:rPr>
          <w:rFonts w:hint="eastAsia" w:ascii="宋体" w:hAnsi="宋体" w:cs="宋体"/>
          <w:kern w:val="2"/>
          <w:sz w:val="21"/>
          <w:szCs w:val="21"/>
          <w:lang w:val="en-US" w:eastAsia="zh-CN"/>
        </w:rPr>
        <w:t>特别行政区和</w:t>
      </w:r>
      <w:r>
        <w:rPr>
          <w:rFonts w:hint="eastAsia" w:ascii="宋体" w:hAnsi="宋体" w:cs="宋体"/>
          <w:kern w:val="2"/>
          <w:sz w:val="21"/>
          <w:szCs w:val="21"/>
        </w:rPr>
        <w:t>台湾</w:t>
      </w:r>
      <w:r>
        <w:rPr>
          <w:rFonts w:hint="eastAsia" w:ascii="宋体" w:hAnsi="宋体" w:cs="宋体"/>
          <w:kern w:val="2"/>
          <w:sz w:val="21"/>
          <w:szCs w:val="21"/>
          <w:lang w:val="en-US" w:eastAsia="zh-CN"/>
        </w:rPr>
        <w:t>地区</w:t>
      </w:r>
      <w:r>
        <w:rPr>
          <w:rFonts w:hint="eastAsia" w:ascii="宋体" w:hAnsi="宋体" w:cs="宋体"/>
          <w:kern w:val="2"/>
          <w:sz w:val="21"/>
          <w:szCs w:val="21"/>
        </w:rPr>
        <w:t>），则原出发地指中国境内。</w:t>
      </w:r>
    </w:p>
    <w:p>
      <w:pPr>
        <w:adjustRightInd/>
        <w:spacing w:beforeLines="0" w:afterLines="0" w:line="360" w:lineRule="auto"/>
        <w:ind w:firstLine="422" w:firstLineChars="200"/>
        <w:outlineLvl w:val="9"/>
        <w:rPr>
          <w:rFonts w:hint="eastAsia" w:ascii="宋体" w:hAnsi="宋体"/>
          <w:b/>
          <w:szCs w:val="21"/>
        </w:rPr>
      </w:pPr>
      <w:r>
        <w:rPr>
          <w:rFonts w:hint="eastAsia" w:ascii="宋体" w:hAnsi="宋体"/>
          <w:b/>
          <w:szCs w:val="21"/>
          <w:lang w:val="en-US" w:eastAsia="zh-CN"/>
        </w:rPr>
        <w:t>5、</w:t>
      </w:r>
      <w:r>
        <w:rPr>
          <w:rFonts w:hint="eastAsia" w:ascii="宋体" w:hAnsi="宋体"/>
          <w:b/>
          <w:szCs w:val="21"/>
        </w:rPr>
        <w:t>基本医疗保险：</w:t>
      </w:r>
      <w:r>
        <w:rPr>
          <w:rFonts w:hint="eastAsia" w:ascii="宋体" w:hAnsi="宋体"/>
          <w:b w:val="0"/>
          <w:bCs/>
          <w:szCs w:val="21"/>
        </w:rPr>
        <w:t>本附加险合同所称的基本医疗保险包括城镇职工基本医疗保险、城镇居民基本医疗保险、新型农村合作医疗等政府举办的社会基本医疗保障项目。</w:t>
      </w:r>
    </w:p>
    <w:p>
      <w:pPr>
        <w:pStyle w:val="20"/>
        <w:numPr>
          <w:ilvl w:val="-1"/>
          <w:numId w:val="0"/>
        </w:numPr>
        <w:spacing w:beforeLines="0" w:afterLines="0" w:line="360" w:lineRule="auto"/>
        <w:ind w:left="0" w:leftChars="0" w:firstLine="422" w:firstLineChars="200"/>
        <w:outlineLvl w:val="0"/>
        <w:rPr>
          <w:rFonts w:hint="eastAsia" w:ascii="宋体" w:hAnsi="宋体"/>
          <w:szCs w:val="21"/>
        </w:rPr>
      </w:pPr>
      <w:r>
        <w:rPr>
          <w:rFonts w:hint="eastAsia" w:ascii="宋体" w:hAnsi="宋体"/>
          <w:b/>
          <w:bCs/>
          <w:szCs w:val="21"/>
          <w:lang w:val="en-US" w:eastAsia="zh-CN"/>
        </w:rPr>
        <w:t>6、</w:t>
      </w:r>
      <w:r>
        <w:rPr>
          <w:rFonts w:hint="eastAsia" w:ascii="宋体" w:hAnsi="宋体"/>
          <w:b/>
          <w:bCs/>
          <w:szCs w:val="21"/>
        </w:rPr>
        <w:t>公费医疗</w:t>
      </w:r>
      <w:r>
        <w:rPr>
          <w:rFonts w:hint="eastAsia" w:ascii="宋体" w:hAnsi="宋体"/>
          <w:szCs w:val="21"/>
        </w:rPr>
        <w:t>：是国家为保障国家工作人员身体健康而实行的一项社会保障制度。国家通过医疗卫生部门向享受人员提供制度规定范围内的免费医疗预防。</w:t>
      </w:r>
    </w:p>
    <w:p>
      <w:pPr>
        <w:pStyle w:val="20"/>
        <w:numPr>
          <w:ilvl w:val="-1"/>
          <w:numId w:val="0"/>
        </w:numPr>
        <w:spacing w:beforeLines="0" w:afterLines="0" w:line="360" w:lineRule="auto"/>
        <w:ind w:left="0" w:leftChars="0" w:firstLine="422" w:firstLineChars="200"/>
        <w:jc w:val="both"/>
        <w:rPr>
          <w:rFonts w:hint="eastAsia" w:ascii="宋体" w:hAnsi="宋体"/>
          <w:b/>
          <w:szCs w:val="21"/>
        </w:rPr>
      </w:pPr>
    </w:p>
    <w:sectPr>
      <w:footerReference r:id="rId3" w:type="default"/>
      <w:footerReference r:id="rId4" w:type="even"/>
      <w:pgSz w:w="11906" w:h="16838"/>
      <w:pgMar w:top="1440" w:right="1826"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fldChar w:fldCharType="begin"/>
    </w:r>
    <w:r>
      <w:rPr>
        <w:rStyle w:val="14"/>
      </w:rPr>
      <w:instrText xml:space="preserve"> PAGE </w:instrText>
    </w:r>
    <w:r>
      <w:fldChar w:fldCharType="separate"/>
    </w:r>
    <w:r>
      <w:rPr>
        <w:rStyle w:val="14"/>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C4091"/>
    <w:multiLevelType w:val="singleLevel"/>
    <w:tmpl w:val="628C4091"/>
    <w:lvl w:ilvl="0" w:tentative="0">
      <w:start w:val="10"/>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OTk4Y2EwMTk3OTIxYzFlZjEzYzAxNmYyZjY1MzAifQ=="/>
  </w:docVars>
  <w:rsids>
    <w:rsidRoot w:val="00002723"/>
    <w:rsid w:val="00002723"/>
    <w:rsid w:val="00023F38"/>
    <w:rsid w:val="00046348"/>
    <w:rsid w:val="0005173A"/>
    <w:rsid w:val="00062FFA"/>
    <w:rsid w:val="000E1DE3"/>
    <w:rsid w:val="0011235A"/>
    <w:rsid w:val="001270EA"/>
    <w:rsid w:val="0014327E"/>
    <w:rsid w:val="0015320D"/>
    <w:rsid w:val="00175F3B"/>
    <w:rsid w:val="0019063F"/>
    <w:rsid w:val="00194145"/>
    <w:rsid w:val="001A0FBC"/>
    <w:rsid w:val="001B6EF7"/>
    <w:rsid w:val="001E7BE9"/>
    <w:rsid w:val="001E7D5C"/>
    <w:rsid w:val="00240FD7"/>
    <w:rsid w:val="00293DDE"/>
    <w:rsid w:val="002A4820"/>
    <w:rsid w:val="002B0CF0"/>
    <w:rsid w:val="002E7218"/>
    <w:rsid w:val="00317632"/>
    <w:rsid w:val="00325C91"/>
    <w:rsid w:val="003303D2"/>
    <w:rsid w:val="00332550"/>
    <w:rsid w:val="00381E8C"/>
    <w:rsid w:val="00383085"/>
    <w:rsid w:val="003A2F26"/>
    <w:rsid w:val="003C11B7"/>
    <w:rsid w:val="00417DDC"/>
    <w:rsid w:val="00441102"/>
    <w:rsid w:val="00475EB8"/>
    <w:rsid w:val="004D0F1A"/>
    <w:rsid w:val="004D2F21"/>
    <w:rsid w:val="004D6740"/>
    <w:rsid w:val="00522E1A"/>
    <w:rsid w:val="00553185"/>
    <w:rsid w:val="005631D5"/>
    <w:rsid w:val="0056537D"/>
    <w:rsid w:val="005B0B07"/>
    <w:rsid w:val="005C0C4B"/>
    <w:rsid w:val="005D2DA3"/>
    <w:rsid w:val="005D4410"/>
    <w:rsid w:val="005D6CA3"/>
    <w:rsid w:val="005E3F02"/>
    <w:rsid w:val="00643756"/>
    <w:rsid w:val="0064631C"/>
    <w:rsid w:val="00652CA5"/>
    <w:rsid w:val="006E395C"/>
    <w:rsid w:val="00714EB5"/>
    <w:rsid w:val="00723B5D"/>
    <w:rsid w:val="00737CA1"/>
    <w:rsid w:val="007440F6"/>
    <w:rsid w:val="00746E63"/>
    <w:rsid w:val="00754A92"/>
    <w:rsid w:val="007645C1"/>
    <w:rsid w:val="007C2450"/>
    <w:rsid w:val="007C64FD"/>
    <w:rsid w:val="007D0501"/>
    <w:rsid w:val="007D34D9"/>
    <w:rsid w:val="007D37D3"/>
    <w:rsid w:val="007D5D23"/>
    <w:rsid w:val="007F10D2"/>
    <w:rsid w:val="00841B37"/>
    <w:rsid w:val="008442BB"/>
    <w:rsid w:val="0084458F"/>
    <w:rsid w:val="008705A9"/>
    <w:rsid w:val="008970E3"/>
    <w:rsid w:val="008A6568"/>
    <w:rsid w:val="008D7B11"/>
    <w:rsid w:val="008E2ECC"/>
    <w:rsid w:val="009577BF"/>
    <w:rsid w:val="00957F16"/>
    <w:rsid w:val="00961692"/>
    <w:rsid w:val="00984CAD"/>
    <w:rsid w:val="00987395"/>
    <w:rsid w:val="009B1BE5"/>
    <w:rsid w:val="00A266B2"/>
    <w:rsid w:val="00A527A6"/>
    <w:rsid w:val="00A62E2B"/>
    <w:rsid w:val="00A76DF7"/>
    <w:rsid w:val="00A865F4"/>
    <w:rsid w:val="00AE601F"/>
    <w:rsid w:val="00AE6915"/>
    <w:rsid w:val="00B06838"/>
    <w:rsid w:val="00B50455"/>
    <w:rsid w:val="00B84AD2"/>
    <w:rsid w:val="00BA61B6"/>
    <w:rsid w:val="00BC59EA"/>
    <w:rsid w:val="00C03B80"/>
    <w:rsid w:val="00C1080D"/>
    <w:rsid w:val="00C22297"/>
    <w:rsid w:val="00C309E0"/>
    <w:rsid w:val="00C35B28"/>
    <w:rsid w:val="00CD3C72"/>
    <w:rsid w:val="00CE221A"/>
    <w:rsid w:val="00D324FA"/>
    <w:rsid w:val="00D36AB3"/>
    <w:rsid w:val="00D733E4"/>
    <w:rsid w:val="00DC7D88"/>
    <w:rsid w:val="00DD15D4"/>
    <w:rsid w:val="00DF10CF"/>
    <w:rsid w:val="00E15A59"/>
    <w:rsid w:val="00E258F5"/>
    <w:rsid w:val="00E63C78"/>
    <w:rsid w:val="00E76B74"/>
    <w:rsid w:val="00E844DD"/>
    <w:rsid w:val="00E863A0"/>
    <w:rsid w:val="00EB1755"/>
    <w:rsid w:val="00EE044D"/>
    <w:rsid w:val="00F07145"/>
    <w:rsid w:val="00F1238A"/>
    <w:rsid w:val="00F36A4D"/>
    <w:rsid w:val="00F404E1"/>
    <w:rsid w:val="00F9658E"/>
    <w:rsid w:val="00FB1D05"/>
    <w:rsid w:val="00FB234D"/>
    <w:rsid w:val="00FC4E1A"/>
    <w:rsid w:val="00FE21EF"/>
    <w:rsid w:val="06492A49"/>
    <w:rsid w:val="0BE7515D"/>
    <w:rsid w:val="0C2B615A"/>
    <w:rsid w:val="0C677AD8"/>
    <w:rsid w:val="0DBE5D8C"/>
    <w:rsid w:val="0DF4606F"/>
    <w:rsid w:val="0E586638"/>
    <w:rsid w:val="0E7E3805"/>
    <w:rsid w:val="0FD374E1"/>
    <w:rsid w:val="1C614005"/>
    <w:rsid w:val="1D2773CC"/>
    <w:rsid w:val="24A67698"/>
    <w:rsid w:val="25CD37BF"/>
    <w:rsid w:val="2880584B"/>
    <w:rsid w:val="296357EA"/>
    <w:rsid w:val="2ABB51A5"/>
    <w:rsid w:val="2ACE2FA7"/>
    <w:rsid w:val="2D463AA3"/>
    <w:rsid w:val="2E4C623C"/>
    <w:rsid w:val="2ECD759C"/>
    <w:rsid w:val="30A07AE9"/>
    <w:rsid w:val="31B42A2F"/>
    <w:rsid w:val="35901798"/>
    <w:rsid w:val="38B94953"/>
    <w:rsid w:val="3B8B4EC6"/>
    <w:rsid w:val="3D8B428D"/>
    <w:rsid w:val="419D18E3"/>
    <w:rsid w:val="458E2EA5"/>
    <w:rsid w:val="47E75E52"/>
    <w:rsid w:val="47F666F1"/>
    <w:rsid w:val="4B7017C9"/>
    <w:rsid w:val="4B754BF0"/>
    <w:rsid w:val="4BC603C3"/>
    <w:rsid w:val="4EF517B8"/>
    <w:rsid w:val="4F056DF6"/>
    <w:rsid w:val="515865FF"/>
    <w:rsid w:val="52882540"/>
    <w:rsid w:val="528B225F"/>
    <w:rsid w:val="5598760A"/>
    <w:rsid w:val="64C86257"/>
    <w:rsid w:val="657F7650"/>
    <w:rsid w:val="65A34195"/>
    <w:rsid w:val="675004EA"/>
    <w:rsid w:val="67B97FCC"/>
    <w:rsid w:val="68847831"/>
    <w:rsid w:val="697838A7"/>
    <w:rsid w:val="6B92316A"/>
    <w:rsid w:val="6D307108"/>
    <w:rsid w:val="6E1A2A7E"/>
    <w:rsid w:val="6E224559"/>
    <w:rsid w:val="6E4D1537"/>
    <w:rsid w:val="6ECB405D"/>
    <w:rsid w:val="73AD5FB4"/>
    <w:rsid w:val="760B465B"/>
    <w:rsid w:val="7BC97A20"/>
    <w:rsid w:val="7C404862"/>
    <w:rsid w:val="7CE027C4"/>
    <w:rsid w:val="7FF97E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annotation subject"/>
    <w:basedOn w:val="3"/>
    <w:next w:val="3"/>
    <w:semiHidden/>
    <w:qFormat/>
    <w:uiPriority w:val="0"/>
    <w:rPr>
      <w:b/>
      <w:bCs/>
    </w:rPr>
  </w:style>
  <w:style w:type="paragraph" w:styleId="3">
    <w:name w:val="annotation text"/>
    <w:basedOn w:val="1"/>
    <w:semiHidden/>
    <w:uiPriority w:val="0"/>
    <w:pPr>
      <w:jc w:val="left"/>
    </w:pPr>
  </w:style>
  <w:style w:type="paragraph" w:styleId="4">
    <w:name w:val="Body Text Indent"/>
    <w:basedOn w:val="1"/>
    <w:link w:val="25"/>
    <w:qFormat/>
    <w:uiPriority w:val="0"/>
    <w:pPr>
      <w:spacing w:before="120"/>
      <w:ind w:firstLine="454"/>
      <w:outlineLvl w:val="0"/>
    </w:pPr>
    <w:rPr>
      <w:sz w:val="24"/>
      <w:szCs w:val="20"/>
    </w:rPr>
  </w:style>
  <w:style w:type="paragraph" w:styleId="5">
    <w:name w:val="Plain Text"/>
    <w:basedOn w:val="1"/>
    <w:qFormat/>
    <w:uiPriority w:val="0"/>
    <w:rPr>
      <w:rFonts w:ascii="宋体" w:hAnsi="Courier New"/>
      <w:szCs w:val="20"/>
    </w:rPr>
  </w:style>
  <w:style w:type="paragraph" w:styleId="6">
    <w:name w:val="Body Text Indent 2"/>
    <w:basedOn w:val="1"/>
    <w:qFormat/>
    <w:uiPriority w:val="0"/>
    <w:pPr>
      <w:spacing w:before="120"/>
      <w:ind w:firstLine="360" w:firstLineChars="150"/>
      <w:outlineLvl w:val="0"/>
    </w:pPr>
    <w:rPr>
      <w:rFonts w:ascii="仿宋_GB2312" w:eastAsia="仿宋_GB2312"/>
      <w:sz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qFormat/>
    <w:uiPriority w:val="0"/>
    <w:pPr>
      <w:ind w:left="360" w:hanging="360"/>
    </w:pPr>
    <w:rPr>
      <w:snapToGrid w:val="0"/>
      <w:szCs w:val="21"/>
    </w:rPr>
  </w:style>
  <w:style w:type="paragraph" w:styleId="11">
    <w:name w:val="Body Text Indent 3"/>
    <w:basedOn w:val="1"/>
    <w:qFormat/>
    <w:uiPriority w:val="0"/>
    <w:pPr>
      <w:spacing w:before="120"/>
      <w:ind w:firstLine="480" w:firstLineChars="200"/>
      <w:outlineLvl w:val="0"/>
    </w:pPr>
    <w:rPr>
      <w:rFonts w:ascii="仿宋_GB2312" w:eastAsia="仿宋_GB2312"/>
      <w:bCs/>
      <w:sz w:val="24"/>
    </w:rPr>
  </w:style>
  <w:style w:type="paragraph" w:styleId="12">
    <w:name w:val="Title"/>
    <w:basedOn w:val="1"/>
    <w:next w:val="1"/>
    <w:link w:val="26"/>
    <w:qFormat/>
    <w:uiPriority w:val="0"/>
    <w:pPr>
      <w:spacing w:before="240" w:after="60"/>
      <w:jc w:val="center"/>
      <w:outlineLvl w:val="0"/>
    </w:pPr>
    <w:rPr>
      <w:rFonts w:ascii="Cambria" w:hAnsi="Cambria"/>
      <w:b/>
      <w:bCs/>
      <w:sz w:val="32"/>
      <w:szCs w:val="32"/>
    </w:rPr>
  </w:style>
  <w:style w:type="character" w:styleId="14">
    <w:name w:val="page number"/>
    <w:basedOn w:val="13"/>
    <w:qFormat/>
    <w:uiPriority w:val="0"/>
  </w:style>
  <w:style w:type="character" w:styleId="15">
    <w:name w:val="annotation reference"/>
    <w:basedOn w:val="13"/>
    <w:semiHidden/>
    <w:qFormat/>
    <w:uiPriority w:val="0"/>
    <w:rPr>
      <w:sz w:val="21"/>
      <w:szCs w:val="21"/>
    </w:rPr>
  </w:style>
  <w:style w:type="paragraph" w:customStyle="1" w:styleId="17">
    <w:name w:val="条款标题"/>
    <w:basedOn w:val="1"/>
    <w:link w:val="27"/>
    <w:qFormat/>
    <w:uiPriority w:val="0"/>
    <w:pPr>
      <w:tabs>
        <w:tab w:val="left" w:pos="840"/>
      </w:tabs>
      <w:adjustRightInd w:val="0"/>
      <w:snapToGrid w:val="0"/>
    </w:pPr>
    <w:rPr>
      <w:b/>
    </w:rPr>
  </w:style>
  <w:style w:type="paragraph" w:customStyle="1" w:styleId="18">
    <w:name w:val="Normal2"/>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19">
    <w:name w:val="Normal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20">
    <w:name w:val="条款正文"/>
    <w:basedOn w:val="1"/>
    <w:qFormat/>
    <w:uiPriority w:val="0"/>
    <w:pPr>
      <w:adjustRightInd w:val="0"/>
      <w:snapToGrid w:val="0"/>
      <w:ind w:left="840" w:leftChars="400" w:firstLine="420" w:firstLineChars="200"/>
    </w:pPr>
  </w:style>
  <w:style w:type="paragraph" w:customStyle="1" w:styleId="21">
    <w:name w:val="Body Text 21"/>
    <w:basedOn w:val="1"/>
    <w:qFormat/>
    <w:uiPriority w:val="0"/>
    <w:pPr>
      <w:adjustRightInd w:val="0"/>
      <w:ind w:firstLine="552"/>
      <w:jc w:val="left"/>
      <w:textAlignment w:val="baseline"/>
    </w:pPr>
    <w:rPr>
      <w:rFonts w:ascii="宋体"/>
      <w:kern w:val="0"/>
      <w:sz w:val="28"/>
      <w:szCs w:val="20"/>
    </w:rPr>
  </w:style>
  <w:style w:type="paragraph" w:customStyle="1" w:styleId="22">
    <w:name w:val=" Char Char Char"/>
    <w:basedOn w:val="1"/>
    <w:qFormat/>
    <w:uiPriority w:val="0"/>
    <w:pPr>
      <w:tabs>
        <w:tab w:val="left" w:pos="1440"/>
      </w:tabs>
      <w:ind w:left="1296" w:hanging="1296"/>
    </w:pPr>
    <w:rPr>
      <w:rFonts w:ascii="Arial" w:hAnsi="Arial" w:cs="Arial"/>
      <w:sz w:val="20"/>
      <w:szCs w:val="20"/>
    </w:rPr>
  </w:style>
  <w:style w:type="paragraph" w:customStyle="1" w:styleId="23">
    <w:name w:val="_Style 22"/>
    <w:semiHidden/>
    <w:qFormat/>
    <w:uiPriority w:val="0"/>
    <w:rPr>
      <w:rFonts w:ascii="Times New Roman" w:hAnsi="Times New Roman" w:eastAsia="宋体" w:cs="Times New Roman"/>
      <w:kern w:val="2"/>
      <w:sz w:val="21"/>
      <w:szCs w:val="24"/>
      <w:lang w:val="en-US" w:eastAsia="zh-CN" w:bidi="ar-SA"/>
    </w:rPr>
  </w:style>
  <w:style w:type="character" w:customStyle="1" w:styleId="24">
    <w:name w:val=" Char Char2"/>
    <w:basedOn w:val="13"/>
    <w:qFormat/>
    <w:uiPriority w:val="0"/>
    <w:rPr>
      <w:rFonts w:eastAsia="宋体"/>
      <w:kern w:val="2"/>
      <w:sz w:val="24"/>
      <w:lang w:val="en-US" w:eastAsia="zh-CN" w:bidi="ar-SA"/>
    </w:rPr>
  </w:style>
  <w:style w:type="character" w:customStyle="1" w:styleId="25">
    <w:name w:val="正文文本缩进 Char"/>
    <w:basedOn w:val="13"/>
    <w:link w:val="4"/>
    <w:qFormat/>
    <w:uiPriority w:val="0"/>
    <w:rPr>
      <w:rFonts w:eastAsia="宋体"/>
      <w:kern w:val="2"/>
      <w:sz w:val="24"/>
      <w:lang w:val="en-US" w:eastAsia="zh-CN" w:bidi="ar-SA"/>
    </w:rPr>
  </w:style>
  <w:style w:type="character" w:customStyle="1" w:styleId="26">
    <w:name w:val="标题 Char"/>
    <w:basedOn w:val="13"/>
    <w:link w:val="12"/>
    <w:qFormat/>
    <w:uiPriority w:val="0"/>
    <w:rPr>
      <w:rFonts w:ascii="Cambria" w:hAnsi="Cambria" w:eastAsia="宋体"/>
      <w:b/>
      <w:bCs/>
      <w:kern w:val="2"/>
      <w:sz w:val="32"/>
      <w:szCs w:val="32"/>
      <w:lang w:val="en-US" w:eastAsia="zh-CN" w:bidi="ar-SA"/>
    </w:rPr>
  </w:style>
  <w:style w:type="character" w:customStyle="1" w:styleId="27">
    <w:name w:val="条款标题 Char"/>
    <w:link w:val="17"/>
    <w:qFormat/>
    <w:uiPriority w:val="0"/>
    <w:rPr>
      <w:b/>
    </w:rPr>
  </w:style>
  <w:style w:type="paragraph" w:customStyle="1" w:styleId="28">
    <w:name w:val="_Style 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3923</Words>
  <Characters>3936</Characters>
  <Lines>24</Lines>
  <Paragraphs>6</Paragraphs>
  <ScaleCrop>false</ScaleCrop>
  <LinksUpToDate>false</LinksUpToDate>
  <CharactersWithSpaces>3947</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2011-11-29T03:14:00Z</dcterms:created>
  <dc:creator>蔡阳</dc:creator>
  <cp:lastModifiedBy>黎吕鹏</cp:lastModifiedBy>
  <cp:lastPrinted>2005-11-03T06:34:00Z</cp:lastPrinted>
  <dcterms:modified xsi:type="dcterms:W3CDTF">2022-06-21T02:58:09Z</dcterms:modified>
  <dc:title>太平财产保险有限公司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08F9DC47EB1A492F8FA670C5A58609B4</vt:lpwstr>
  </property>
</Properties>
</file>