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jc w:val="center"/>
        <w:rPr>
          <w:rFonts w:asciiTheme="minorEastAsia" w:hAnsiTheme="minorEastAsia" w:eastAsiaTheme="minorEastAsia"/>
          <w:b/>
          <w:sz w:val="32"/>
          <w:szCs w:val="32"/>
        </w:rPr>
      </w:pPr>
      <w:bookmarkStart w:id="1" w:name="_GoBack"/>
      <w:r>
        <w:rPr>
          <w:rFonts w:hint="eastAsia" w:asciiTheme="minorEastAsia" w:hAnsiTheme="minorEastAsia" w:eastAsiaTheme="minorEastAsia"/>
          <w:b/>
          <w:sz w:val="32"/>
          <w:szCs w:val="32"/>
        </w:rPr>
        <w:t>国任财产保险股份有限公司</w:t>
      </w:r>
    </w:p>
    <w:p>
      <w:pPr>
        <w:adjustRightInd w:val="0"/>
        <w:snapToGrid w:val="0"/>
        <w:spacing w:before="156" w:beforeLines="50" w:after="156" w:afterLines="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团体意外伤害保险（2022版）条款</w:t>
      </w:r>
    </w:p>
    <w:bookmarkEnd w:id="1"/>
    <w:p>
      <w:pPr>
        <w:adjustRightInd w:val="0"/>
        <w:snapToGrid w:val="0"/>
        <w:spacing w:before="156" w:beforeLines="50" w:after="50"/>
        <w:jc w:val="center"/>
        <w:rPr>
          <w:rFonts w:asciiTheme="minorEastAsia" w:hAnsiTheme="minorEastAsia" w:eastAsiaTheme="minorEastAsia"/>
          <w:b/>
          <w:szCs w:val="21"/>
        </w:rPr>
      </w:pPr>
      <w:r>
        <w:rPr>
          <w:rFonts w:hint="eastAsia" w:asciiTheme="minorEastAsia" w:hAnsiTheme="minorEastAsia" w:eastAsiaTheme="minorEastAsia"/>
          <w:b/>
          <w:szCs w:val="21"/>
        </w:rPr>
        <w:t>总则</w:t>
      </w:r>
    </w:p>
    <w:p>
      <w:pPr>
        <w:adjustRightInd w:val="0"/>
        <w:snapToGrid w:val="0"/>
        <w:spacing w:before="156" w:beforeLines="50" w:after="50"/>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第一条</w:t>
      </w:r>
      <w:r>
        <w:rPr>
          <w:rFonts w:hint="eastAsia" w:asciiTheme="minorEastAsia" w:hAnsiTheme="minorEastAsia" w:eastAsiaTheme="minorEastAsia"/>
          <w:szCs w:val="21"/>
        </w:rPr>
        <w:t xml:space="preserve"> 本保险合同由保险条款、投保单、保险单、保险凭证以及批单等组成。凡涉及本保险合同的约定，均应采取书面形式。</w:t>
      </w:r>
    </w:p>
    <w:p>
      <w:pPr>
        <w:adjustRightInd w:val="0"/>
        <w:snapToGrid w:val="0"/>
        <w:spacing w:before="156" w:beforeLines="50" w:after="156" w:afterLines="50"/>
        <w:ind w:firstLine="472" w:firstLineChars="224"/>
        <w:rPr>
          <w:rFonts w:cs="Arial" w:asciiTheme="minorEastAsia" w:hAnsiTheme="minorEastAsia" w:eastAsiaTheme="minorEastAsia"/>
          <w:szCs w:val="21"/>
        </w:rPr>
      </w:pPr>
      <w:r>
        <w:rPr>
          <w:rFonts w:hint="eastAsia" w:asciiTheme="minorEastAsia" w:hAnsiTheme="minorEastAsia" w:eastAsiaTheme="minorEastAsia"/>
          <w:b/>
          <w:szCs w:val="21"/>
        </w:rPr>
        <w:t>第二条</w:t>
      </w:r>
      <w:r>
        <w:rPr>
          <w:rFonts w:hint="eastAsia" w:asciiTheme="minorEastAsia" w:hAnsiTheme="minorEastAsia" w:eastAsiaTheme="minorEastAsia"/>
          <w:szCs w:val="21"/>
        </w:rPr>
        <w:t xml:space="preserve"> 除另有约定外，年满6个月至75周岁、身体健康、能正常工作或正常生活的自然人可作为本保险合同的被保险人。</w:t>
      </w:r>
      <w:r>
        <w:rPr>
          <w:rFonts w:hint="eastAsia" w:cs="Arial" w:asciiTheme="minorEastAsia" w:hAnsiTheme="minorEastAsia" w:eastAsiaTheme="minorEastAsia"/>
          <w:szCs w:val="21"/>
        </w:rPr>
        <w:t>经保险人同意，被保险人的配偶、子女、父母、配偶父母可作为连带被保险人（以下统称为被保险人）。</w:t>
      </w:r>
    </w:p>
    <w:p>
      <w:pPr>
        <w:adjustRightInd w:val="0"/>
        <w:snapToGrid w:val="0"/>
        <w:spacing w:before="156" w:beforeLines="50" w:after="50"/>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 xml:space="preserve">第三条 </w:t>
      </w:r>
      <w:r>
        <w:rPr>
          <w:rFonts w:hint="eastAsia" w:asciiTheme="minorEastAsia" w:hAnsiTheme="minorEastAsia" w:eastAsiaTheme="minorEastAsia"/>
          <w:szCs w:val="21"/>
        </w:rPr>
        <w:t>对被保险人有保险利益的机关、企业、事业单位、社会团体及自然人可作为本保险合同的投保人，其投保的人数必须占约定承保团体人员的75%以上，且投保人数不低于3人。</w:t>
      </w:r>
    </w:p>
    <w:p>
      <w:pPr>
        <w:adjustRightInd w:val="0"/>
        <w:snapToGrid w:val="0"/>
        <w:spacing w:before="156" w:beforeLines="50" w:after="50"/>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 xml:space="preserve">第四条 </w:t>
      </w:r>
      <w:r>
        <w:rPr>
          <w:rFonts w:hint="eastAsia" w:asciiTheme="minorEastAsia" w:hAnsiTheme="minorEastAsia" w:eastAsiaTheme="minorEastAsia"/>
          <w:szCs w:val="21"/>
        </w:rPr>
        <w:t>本保险合同的受益人包括：</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（一）身故保险金受益人</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订立本保险合同时，被保险人或者投保人可指定一人或数人为</w:t>
      </w:r>
      <w:r>
        <w:rPr>
          <w:rFonts w:asciiTheme="minorEastAsia" w:hAnsiTheme="minorEastAsia" w:eastAsiaTheme="minorEastAsia"/>
          <w:szCs w:val="21"/>
        </w:rPr>
        <w:t>身故保险金受益人</w:t>
      </w:r>
      <w:r>
        <w:rPr>
          <w:rFonts w:hint="eastAsia" w:asciiTheme="minorEastAsia" w:hAnsiTheme="minorEastAsia" w:eastAsiaTheme="minorEastAsia"/>
          <w:szCs w:val="21"/>
        </w:rPr>
        <w:t>。身故保险金</w:t>
      </w:r>
      <w:r>
        <w:rPr>
          <w:rFonts w:asciiTheme="minorEastAsia" w:hAnsiTheme="minorEastAsia" w:eastAsiaTheme="minorEastAsia"/>
          <w:szCs w:val="21"/>
        </w:rPr>
        <w:t>受益人为数人时</w:t>
      </w:r>
      <w:r>
        <w:rPr>
          <w:rFonts w:hint="eastAsia" w:asciiTheme="minorEastAsia" w:hAnsiTheme="minorEastAsia" w:eastAsiaTheme="minorEastAsia"/>
          <w:szCs w:val="21"/>
        </w:rPr>
        <w:t>，应</w:t>
      </w:r>
      <w:r>
        <w:rPr>
          <w:rFonts w:asciiTheme="minorEastAsia" w:hAnsiTheme="minorEastAsia" w:eastAsiaTheme="minorEastAsia"/>
          <w:szCs w:val="21"/>
        </w:rPr>
        <w:t>确定</w:t>
      </w:r>
      <w:r>
        <w:rPr>
          <w:rFonts w:hint="eastAsia" w:asciiTheme="minorEastAsia" w:hAnsiTheme="minorEastAsia" w:eastAsiaTheme="minorEastAsia"/>
          <w:szCs w:val="21"/>
        </w:rPr>
        <w:t>其</w:t>
      </w:r>
      <w:r>
        <w:rPr>
          <w:rFonts w:asciiTheme="minorEastAsia" w:hAnsiTheme="minorEastAsia" w:eastAsiaTheme="minorEastAsia"/>
          <w:szCs w:val="21"/>
        </w:rPr>
        <w:t>受益顺序和受益份额</w:t>
      </w:r>
      <w:r>
        <w:rPr>
          <w:rFonts w:hint="eastAsia" w:asciiTheme="minorEastAsia" w:hAnsiTheme="minorEastAsia" w:eastAsiaTheme="minorEastAsia"/>
          <w:szCs w:val="21"/>
        </w:rPr>
        <w:t>；</w:t>
      </w:r>
      <w:r>
        <w:rPr>
          <w:rFonts w:asciiTheme="minorEastAsia" w:hAnsiTheme="minorEastAsia" w:eastAsiaTheme="minorEastAsia"/>
          <w:szCs w:val="21"/>
        </w:rPr>
        <w:t>未确定</w:t>
      </w:r>
      <w:r>
        <w:rPr>
          <w:rFonts w:hint="eastAsia" w:asciiTheme="minorEastAsia" w:hAnsiTheme="minorEastAsia" w:eastAsiaTheme="minorEastAsia"/>
          <w:szCs w:val="21"/>
        </w:rPr>
        <w:t>受益</w:t>
      </w:r>
      <w:r>
        <w:rPr>
          <w:rFonts w:asciiTheme="minorEastAsia" w:hAnsiTheme="minorEastAsia" w:eastAsiaTheme="minorEastAsia"/>
          <w:szCs w:val="21"/>
        </w:rPr>
        <w:t>份额的，各</w:t>
      </w:r>
      <w:r>
        <w:rPr>
          <w:rFonts w:hint="eastAsia" w:asciiTheme="minorEastAsia" w:hAnsiTheme="minorEastAsia" w:eastAsiaTheme="minorEastAsia"/>
          <w:szCs w:val="21"/>
        </w:rPr>
        <w:t>身故保险金</w:t>
      </w:r>
      <w:r>
        <w:rPr>
          <w:rFonts w:asciiTheme="minorEastAsia" w:hAnsiTheme="minorEastAsia" w:eastAsiaTheme="minorEastAsia"/>
          <w:szCs w:val="21"/>
        </w:rPr>
        <w:t>受益人按照相等份额享有受益权。</w:t>
      </w:r>
      <w:r>
        <w:rPr>
          <w:rFonts w:hint="eastAsia" w:asciiTheme="minorEastAsia" w:hAnsiTheme="minorEastAsia" w:eastAsiaTheme="minorEastAsia"/>
          <w:szCs w:val="21"/>
        </w:rPr>
        <w:t>投保人指定受益人时须经被保险人同意。</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被保险人死亡后，有下列情形之一的，保险金作为被保险人的遗产，由保险人依照《中华人民共和国民法典》的规定履行给付保险金的义务：</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（1）没有指定受益人，或者受益人指定不明无法确定的；</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（2）受益人先于被保险人死亡，没有其他受益人的；</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（3）受益人依法丧失受益权或者放弃受益权，没有其他受益人的。</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受益人与被保险人在同一事件中死亡，且不能确定死亡先后顺序的，推定受益人死亡在先。</w:t>
      </w:r>
    </w:p>
    <w:p>
      <w:pPr>
        <w:adjustRightInd w:val="0"/>
        <w:snapToGrid w:val="0"/>
        <w:spacing w:before="156" w:beforeLines="50" w:after="50"/>
        <w:ind w:firstLine="420" w:firstLineChars="200"/>
        <w:rPr>
          <w:rStyle w:val="4"/>
          <w:rFonts w:asciiTheme="minorEastAsia" w:hAnsiTheme="minorEastAsia" w:eastAsiaTheme="minorEastAsia"/>
          <w:szCs w:val="21"/>
        </w:rPr>
      </w:pPr>
      <w:r>
        <w:rPr>
          <w:rStyle w:val="4"/>
          <w:rFonts w:asciiTheme="minorEastAsia" w:hAnsiTheme="minorEastAsia" w:eastAsiaTheme="minorEastAsia"/>
          <w:color w:val="000000"/>
          <w:szCs w:val="21"/>
        </w:rPr>
        <w:t>投保人为与其有劳动关系的劳动者投保人身保险，不得指定被保险人及其近亲属以外的人为受益人</w:t>
      </w:r>
      <w:r>
        <w:rPr>
          <w:rStyle w:val="4"/>
          <w:rFonts w:hint="eastAsia" w:asciiTheme="minorEastAsia" w:hAnsiTheme="minorEastAsia" w:eastAsiaTheme="minorEastAsia"/>
          <w:color w:val="000000"/>
          <w:szCs w:val="21"/>
        </w:rPr>
        <w:t>。</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被保险人或投保人可以变更身故保险金受益人，但需书面通知保险人，由保险人在本保险合同上批注。投保人变更身故保险金受益人时，需经被保险人书面同意。</w:t>
      </w:r>
      <w:r>
        <w:rPr>
          <w:rFonts w:hint="eastAsia" w:asciiTheme="minorEastAsia" w:hAnsiTheme="minorEastAsia" w:eastAsiaTheme="minorEastAsia"/>
          <w:b/>
          <w:szCs w:val="21"/>
        </w:rPr>
        <w:t>对因身故保险金受益人变更发生的法律纠纷，保险人不承担任何责任。</w:t>
      </w:r>
    </w:p>
    <w:p>
      <w:pPr>
        <w:adjustRightInd w:val="0"/>
        <w:snapToGrid w:val="0"/>
        <w:spacing w:before="156" w:beforeLines="50" w:after="50"/>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（二）伤残保险金受益人</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除另有约定外，本保险合同的伤残保险金的受益人为被保险人本人。</w:t>
      </w:r>
    </w:p>
    <w:p>
      <w:pPr>
        <w:adjustRightInd w:val="0"/>
        <w:snapToGrid w:val="0"/>
        <w:spacing w:before="156" w:beforeLines="50" w:after="50"/>
        <w:jc w:val="left"/>
        <w:rPr>
          <w:rFonts w:asciiTheme="minorEastAsia" w:hAnsiTheme="minorEastAsia" w:eastAsiaTheme="minorEastAsia"/>
          <w:b/>
          <w:szCs w:val="21"/>
        </w:rPr>
      </w:pPr>
      <w:r>
        <w:rPr>
          <w:rFonts w:hint="eastAsia" w:asciiTheme="minorEastAsia" w:hAnsiTheme="minorEastAsia" w:eastAsiaTheme="minorEastAsia"/>
          <w:b/>
          <w:szCs w:val="21"/>
        </w:rPr>
        <w:t xml:space="preserve">    </w:t>
      </w:r>
      <w:r>
        <w:rPr>
          <w:rFonts w:hint="eastAsia" w:ascii="宋体" w:hAnsi="宋体"/>
          <w:b/>
          <w:bCs/>
          <w:szCs w:val="21"/>
        </w:rPr>
        <w:t>受益人故意造成被保险人死亡、伤残、疾病的，或者故意杀害被保险人未遂的，该受益人丧失受益权。</w:t>
      </w:r>
    </w:p>
    <w:p>
      <w:pPr>
        <w:adjustRightInd w:val="0"/>
        <w:snapToGrid w:val="0"/>
        <w:spacing w:before="156" w:beforeLines="50" w:after="50"/>
        <w:jc w:val="center"/>
        <w:rPr>
          <w:rFonts w:asciiTheme="minorEastAsia" w:hAnsiTheme="minorEastAsia" w:eastAsiaTheme="minorEastAsia"/>
          <w:b/>
          <w:szCs w:val="21"/>
        </w:rPr>
      </w:pPr>
      <w:r>
        <w:rPr>
          <w:rFonts w:hint="eastAsia" w:asciiTheme="minorEastAsia" w:hAnsiTheme="minorEastAsia" w:eastAsiaTheme="minorEastAsia"/>
          <w:b/>
          <w:szCs w:val="21"/>
        </w:rPr>
        <w:t>保险责任</w:t>
      </w:r>
    </w:p>
    <w:p>
      <w:pPr>
        <w:adjustRightInd w:val="0"/>
        <w:snapToGrid w:val="0"/>
        <w:spacing w:before="156" w:beforeLines="50" w:after="50"/>
        <w:ind w:firstLine="422" w:firstLineChars="200"/>
        <w:rPr>
          <w:rFonts w:asciiTheme="minorEastAsia" w:hAnsiTheme="minorEastAsia" w:eastAsiaTheme="minorEastAsia"/>
          <w:b/>
          <w:szCs w:val="21"/>
        </w:rPr>
      </w:pPr>
      <w:bookmarkStart w:id="0" w:name="_Hlk106904998"/>
      <w:r>
        <w:rPr>
          <w:rFonts w:hint="eastAsia" w:asciiTheme="minorEastAsia" w:hAnsiTheme="minorEastAsia" w:eastAsiaTheme="minorEastAsia"/>
          <w:b/>
          <w:szCs w:val="21"/>
        </w:rPr>
        <w:t xml:space="preserve">第五条 </w:t>
      </w:r>
      <w:r>
        <w:rPr>
          <w:rFonts w:hint="eastAsia" w:asciiTheme="minorEastAsia" w:hAnsiTheme="minorEastAsia" w:eastAsiaTheme="minorEastAsia"/>
          <w:szCs w:val="21"/>
        </w:rPr>
        <w:t>在保险期间内，被保险人因遭受意外伤害事故导致身故、伤残的，保险人依照下列约定给付保险金，</w:t>
      </w:r>
      <w:r>
        <w:rPr>
          <w:rFonts w:hint="eastAsia" w:asciiTheme="minorEastAsia" w:hAnsiTheme="minorEastAsia" w:eastAsiaTheme="minorEastAsia"/>
          <w:b/>
          <w:szCs w:val="21"/>
        </w:rPr>
        <w:t>且给付各项保险金之和不超过保险金额。</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（一）意外身故保险责任</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在保险期间内，被保险人遭受意外伤害事故，并自事故发生之日起180日内，以该次意外伤害事故为直接原因导致身故的，保险人按保险单所载的保险金额给付身故保险金，并对该被保险人的保险责任终止。</w:t>
      </w:r>
    </w:p>
    <w:p>
      <w:pPr>
        <w:adjustRightInd w:val="0"/>
        <w:snapToGrid w:val="0"/>
        <w:spacing w:before="156" w:beforeLines="50" w:after="50"/>
        <w:ind w:firstLine="420" w:firstLineChars="200"/>
        <w:rPr>
          <w:rFonts w:asciiTheme="minorEastAsia" w:hAnsiTheme="minorEastAsia" w:eastAsiaTheme="minorEastAsia"/>
          <w:b/>
          <w:bCs/>
          <w:szCs w:val="21"/>
        </w:rPr>
      </w:pPr>
      <w:r>
        <w:rPr>
          <w:rFonts w:hint="eastAsia" w:asciiTheme="minorEastAsia" w:hAnsiTheme="minorEastAsia" w:eastAsiaTheme="minorEastAsia"/>
          <w:szCs w:val="21"/>
        </w:rPr>
        <w:t>被保险人因遭受意外伤害事故且自该事故发生日起下落不明，后经人民法院宣告死亡的，保险人按保险金额给付身故保险金。</w:t>
      </w:r>
      <w:r>
        <w:rPr>
          <w:rFonts w:hint="eastAsia" w:asciiTheme="minorEastAsia" w:hAnsiTheme="minorEastAsia" w:eastAsiaTheme="minorEastAsia"/>
          <w:b/>
          <w:bCs/>
          <w:szCs w:val="21"/>
        </w:rPr>
        <w:t>但若被保险人在被宣告死亡后生还的，保险金受领人应于知道或应当知道被保险人生还后30日内退还保险人给付的身故保险金。</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被保险人身故前保险人已给付本条第（二）项约定的伤残保险金的，身故保险金应扣除已给付的保险金。</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（二）意外伤残保险责任</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保险期间内，被保险人遭受意外伤害事故，并自事故发生之日起180日内，以该次意外伤害事故为直接原因导致《人身保险伤残评定标准及代码》（JR/T0083-2013，以下简称《评定标准及代码》）所列伤残项目的，保险人按该《评定标准及代码》的评定原则对伤残项目进行评定，并按评定结果所对应该《评定标准及代码》规定的给付比例乘以保险金额给付“伤残保险金”。如第180日治疗仍未结束的，按当日的身体情况进行伤残鉴定，并据此给付伤残保险金。</w:t>
      </w:r>
    </w:p>
    <w:p>
      <w:pPr>
        <w:adjustRightInd w:val="0"/>
        <w:snapToGrid w:val="0"/>
        <w:spacing w:before="156" w:beforeLines="50" w:after="50"/>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该次意外伤害导致的伤残合并前次伤残可领较严重等级伤残保险金者，按较严重等级标准给付，</w:t>
      </w:r>
      <w:r>
        <w:rPr>
          <w:rFonts w:hint="eastAsia" w:asciiTheme="minorEastAsia" w:hAnsiTheme="minorEastAsia" w:eastAsiaTheme="minorEastAsia"/>
          <w:b/>
          <w:szCs w:val="21"/>
        </w:rPr>
        <w:t>但前次已给付的伤残保险金（投保前已患或因责任免除事项所致附件所列的伤残视为已给付伤残保险金）应予扣除。</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同一被保险人的身故及伤残保险金累计给付以该被保险人的</w:t>
      </w:r>
      <w:r>
        <w:rPr>
          <w:rFonts w:asciiTheme="minorEastAsia" w:hAnsiTheme="minorEastAsia" w:eastAsiaTheme="minorEastAsia"/>
          <w:b/>
          <w:szCs w:val="21"/>
        </w:rPr>
        <w:t>保险金额为限。</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一次或者累计给付的伤残保险金达到保险金额时，本保险合同对该被保险人的意外身故及意外伤残保险责任均终止。</w:t>
      </w:r>
    </w:p>
    <w:bookmarkEnd w:id="0"/>
    <w:p>
      <w:pPr>
        <w:adjustRightInd w:val="0"/>
        <w:snapToGrid w:val="0"/>
        <w:spacing w:before="156" w:beforeLines="50" w:after="50"/>
        <w:jc w:val="center"/>
        <w:rPr>
          <w:rFonts w:asciiTheme="minorEastAsia" w:hAnsiTheme="minorEastAsia" w:eastAsiaTheme="minorEastAsia"/>
          <w:b/>
          <w:szCs w:val="21"/>
        </w:rPr>
      </w:pPr>
      <w:r>
        <w:rPr>
          <w:rFonts w:hint="eastAsia" w:asciiTheme="minorEastAsia" w:hAnsiTheme="minorEastAsia" w:eastAsiaTheme="minorEastAsia"/>
          <w:b/>
          <w:szCs w:val="21"/>
        </w:rPr>
        <w:t>责任免除</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第六条 因下列原因造成被保险人身故、伤残的，保险人不承担给付保险金责任：</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（一）投保人的故意行为；</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（二）被保险人自残伤害或自杀，但被保险人自杀时为无民事行为能力人的除外；</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（三）因被保险人挑衅或故意行为而导致的打斗、被袭击或被谋杀；</w:t>
      </w:r>
    </w:p>
    <w:p>
      <w:pPr>
        <w:adjustRightInd w:val="0"/>
        <w:snapToGrid w:val="0"/>
        <w:spacing w:before="156" w:beforeLines="50" w:after="156" w:afterLines="50"/>
        <w:ind w:firstLine="422" w:firstLineChars="200"/>
        <w:rPr>
          <w:rFonts w:cs="Arial" w:asciiTheme="minorEastAsia" w:hAnsiTheme="minorEastAsia" w:eastAsiaTheme="minorEastAsia"/>
          <w:b/>
          <w:szCs w:val="21"/>
        </w:rPr>
      </w:pPr>
      <w:r>
        <w:rPr>
          <w:rFonts w:hint="eastAsia" w:asciiTheme="minorEastAsia" w:hAnsiTheme="minorEastAsia" w:eastAsiaTheme="minorEastAsia"/>
          <w:b/>
          <w:szCs w:val="21"/>
        </w:rPr>
        <w:t>（四）</w:t>
      </w:r>
      <w:r>
        <w:rPr>
          <w:rFonts w:hint="eastAsia" w:cs="Arial" w:asciiTheme="minorEastAsia" w:hAnsiTheme="minorEastAsia" w:eastAsiaTheme="minorEastAsia"/>
          <w:b/>
          <w:szCs w:val="21"/>
        </w:rPr>
        <w:t>被保险人妊娠、流产、分娩、药物过敏；</w:t>
      </w:r>
    </w:p>
    <w:p>
      <w:pPr>
        <w:adjustRightInd w:val="0"/>
        <w:snapToGrid w:val="0"/>
        <w:spacing w:before="156" w:beforeLines="50" w:after="156" w:afterLines="50"/>
        <w:ind w:firstLine="422" w:firstLineChars="200"/>
        <w:rPr>
          <w:rFonts w:cs="Arial" w:asciiTheme="minorEastAsia" w:hAnsiTheme="minorEastAsia" w:eastAsiaTheme="minorEastAsia"/>
          <w:b/>
          <w:szCs w:val="21"/>
        </w:rPr>
      </w:pPr>
      <w:r>
        <w:rPr>
          <w:rFonts w:hint="eastAsia" w:cs="Arial" w:asciiTheme="minorEastAsia" w:hAnsiTheme="minorEastAsia" w:eastAsiaTheme="minorEastAsia"/>
          <w:b/>
          <w:szCs w:val="21"/>
        </w:rPr>
        <w:t>（五）被保险人接受整容手术或其它内、外科手术；</w:t>
      </w:r>
    </w:p>
    <w:p>
      <w:pPr>
        <w:adjustRightInd w:val="0"/>
        <w:snapToGrid w:val="0"/>
        <w:spacing w:before="156" w:beforeLines="50" w:after="156" w:afterLines="50"/>
        <w:ind w:firstLine="422" w:firstLineChars="200"/>
        <w:rPr>
          <w:rFonts w:cs="Arial" w:asciiTheme="minorEastAsia" w:hAnsiTheme="minorEastAsia" w:eastAsiaTheme="minorEastAsia"/>
          <w:b/>
          <w:szCs w:val="21"/>
        </w:rPr>
      </w:pPr>
      <w:r>
        <w:rPr>
          <w:rFonts w:hint="eastAsia" w:cs="Arial" w:asciiTheme="minorEastAsia" w:hAnsiTheme="minorEastAsia" w:eastAsiaTheme="minorEastAsia"/>
          <w:b/>
          <w:szCs w:val="21"/>
        </w:rPr>
        <w:t>（六）被保险人未遵医嘱，私自服用、涂用、注射药物；</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（七）被保险人从事潜水、跳伞、攀岩运动、探险活动、武术比赛、摔跤比赛、特技表演、赛马、赛车等高风险运动；</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（八）任何生物、化学、原子能武器，原子能或核能装置所造成的爆炸、灼伤、污染或辐射；</w:t>
      </w:r>
    </w:p>
    <w:p>
      <w:pPr>
        <w:adjustRightInd w:val="0"/>
        <w:snapToGrid w:val="0"/>
        <w:spacing w:before="156" w:beforeLines="50" w:after="50"/>
        <w:ind w:firstLine="422" w:firstLineChars="200"/>
        <w:rPr>
          <w:rFonts w:cs="Arial" w:asciiTheme="minorEastAsia" w:hAnsiTheme="minorEastAsia" w:eastAsiaTheme="minorEastAsia"/>
          <w:b/>
          <w:szCs w:val="21"/>
        </w:rPr>
      </w:pPr>
      <w:r>
        <w:rPr>
          <w:rFonts w:hint="eastAsia" w:cs="Arial" w:asciiTheme="minorEastAsia" w:hAnsiTheme="minorEastAsia" w:eastAsiaTheme="minorEastAsia"/>
          <w:b/>
          <w:szCs w:val="21"/>
        </w:rPr>
        <w:t>（九）恐怖主义活动，邪教组织活动；</w:t>
      </w:r>
    </w:p>
    <w:p>
      <w:pPr>
        <w:adjustRightInd w:val="0"/>
        <w:snapToGrid w:val="0"/>
        <w:spacing w:before="156" w:beforeLines="50" w:after="50"/>
        <w:ind w:firstLine="422" w:firstLineChars="200"/>
        <w:rPr>
          <w:rFonts w:cs="Arial" w:asciiTheme="minorEastAsia" w:hAnsiTheme="minorEastAsia" w:eastAsiaTheme="minorEastAsia"/>
          <w:b/>
          <w:szCs w:val="21"/>
        </w:rPr>
      </w:pPr>
      <w:r>
        <w:rPr>
          <w:rFonts w:hint="eastAsia" w:cs="Arial" w:asciiTheme="minorEastAsia" w:hAnsiTheme="minorEastAsia" w:eastAsiaTheme="minorEastAsia"/>
          <w:b/>
          <w:szCs w:val="21"/>
        </w:rPr>
        <w:t>（十）疾病，包括但不限于高原反应、中暑、猝死；</w:t>
      </w:r>
    </w:p>
    <w:p>
      <w:pPr>
        <w:adjustRightInd w:val="0"/>
        <w:snapToGrid w:val="0"/>
        <w:spacing w:before="156" w:beforeLines="50" w:after="50"/>
        <w:ind w:firstLine="422" w:firstLineChars="200"/>
        <w:rPr>
          <w:rFonts w:cs="Arial" w:asciiTheme="minorEastAsia" w:hAnsiTheme="minorEastAsia" w:eastAsiaTheme="minorEastAsia"/>
          <w:b/>
          <w:szCs w:val="21"/>
        </w:rPr>
      </w:pPr>
      <w:r>
        <w:rPr>
          <w:rFonts w:hint="eastAsia" w:cs="Arial" w:asciiTheme="minorEastAsia" w:hAnsiTheme="minorEastAsia" w:eastAsiaTheme="minorEastAsia"/>
          <w:b/>
          <w:szCs w:val="21"/>
        </w:rPr>
        <w:t>（十一）非意外伤害导致的细菌或病毒感染；</w:t>
      </w:r>
    </w:p>
    <w:p>
      <w:pPr>
        <w:adjustRightInd w:val="0"/>
        <w:snapToGrid w:val="0"/>
        <w:spacing w:before="156" w:beforeLines="50" w:after="50"/>
        <w:ind w:firstLine="422" w:firstLineChars="200"/>
        <w:rPr>
          <w:rFonts w:cs="Arial" w:asciiTheme="minorEastAsia" w:hAnsiTheme="minorEastAsia" w:eastAsiaTheme="minorEastAsia"/>
          <w:b/>
          <w:szCs w:val="21"/>
        </w:rPr>
      </w:pPr>
      <w:r>
        <w:rPr>
          <w:rFonts w:hint="eastAsia" w:cs="Arial" w:asciiTheme="minorEastAsia" w:hAnsiTheme="minorEastAsia" w:eastAsiaTheme="minorEastAsia"/>
          <w:b/>
          <w:szCs w:val="21"/>
        </w:rPr>
        <w:t>（十二）医疗事故；</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cs="Arial" w:asciiTheme="minorEastAsia" w:hAnsiTheme="minorEastAsia" w:eastAsiaTheme="minorEastAsia"/>
          <w:b/>
          <w:szCs w:val="21"/>
        </w:rPr>
        <w:t>（十三）被保险人因意外伤害事故以外的原因失踪而被法院宣告死亡的；</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第七条 被保险人在下列期间遭受意外伤害导致身故、伤残的，保险人也不承担给付保险金责任：</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（一）战争、军事冲突、暴动或武装叛乱期间；</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（二）被保险人从事违法、犯罪活动期间，被依法拘留、服刑、在逃期间或抗拒依法采取的刑事强制措施期间；</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（三）被保险人醉酒或吸食毒品、管制药物的影响期间；</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（四）被保险人酒后驾驶、无有效驾驶证驾驶或驾驶无有效行驶证的机动车期间；</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（五）被保险人非法搭乘交通工具或搭乘未经当地相关政府部门登记许可的交通工具期间；</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（六）无有效操作证操作施工设备期间；</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（七）被保险人患艾滋病（AIDS）或感染艾滋病病毒（HIV呈阳性）期间；</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（八）精神和行为障碍（以世界卫生组织颁发的《疾病和有关健康问题的国家统计分类（ICD-10）》为准）或者癫痫发作期间。</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bCs/>
          <w:szCs w:val="21"/>
        </w:rPr>
        <w:t>第八条 其它在保险单或保险凭证中载明的责任免除事项。</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bCs/>
          <w:szCs w:val="21"/>
        </w:rPr>
        <w:t>若由于本保险合同中责任免除的情形导致的被保险人或连带被保险人身故，保险人对该被保险人或连带被保险人保险责任终止，并自身故之日起对投保人按日计算退还该被保险人或连带被保险人的未满期净保险费。</w:t>
      </w:r>
    </w:p>
    <w:p>
      <w:pPr>
        <w:adjustRightInd w:val="0"/>
        <w:snapToGrid w:val="0"/>
        <w:spacing w:before="156" w:beforeLines="50" w:after="50"/>
        <w:jc w:val="center"/>
        <w:rPr>
          <w:rFonts w:asciiTheme="minorEastAsia" w:hAnsiTheme="minorEastAsia" w:eastAsiaTheme="minorEastAsia"/>
          <w:b/>
          <w:szCs w:val="21"/>
        </w:rPr>
      </w:pPr>
      <w:r>
        <w:rPr>
          <w:rFonts w:hint="eastAsia" w:asciiTheme="minorEastAsia" w:hAnsiTheme="minorEastAsia" w:eastAsiaTheme="minorEastAsia"/>
          <w:b/>
          <w:szCs w:val="21"/>
        </w:rPr>
        <w:t>保险金额和保险费</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第九条</w:t>
      </w:r>
      <w:r>
        <w:rPr>
          <w:rFonts w:hint="eastAsia" w:asciiTheme="minorEastAsia" w:hAnsiTheme="minorEastAsia" w:eastAsiaTheme="minorEastAsia"/>
          <w:szCs w:val="21"/>
        </w:rPr>
        <w:t xml:space="preserve"> 保险金额是保险人承担给付保险金责任的最高限额。</w:t>
      </w:r>
    </w:p>
    <w:p>
      <w:pPr>
        <w:adjustRightInd w:val="0"/>
        <w:snapToGrid w:val="0"/>
        <w:spacing w:before="156" w:beforeLines="50" w:after="50"/>
        <w:ind w:firstLine="420" w:firstLineChars="200"/>
        <w:rPr>
          <w:rFonts w:asciiTheme="minorEastAsia" w:hAnsiTheme="minorEastAsia" w:eastAsiaTheme="minorEastAsia"/>
          <w:b/>
          <w:bCs/>
          <w:szCs w:val="21"/>
        </w:rPr>
      </w:pPr>
      <w:r>
        <w:rPr>
          <w:rFonts w:hint="eastAsia" w:asciiTheme="minorEastAsia" w:hAnsiTheme="minorEastAsia" w:eastAsiaTheme="minorEastAsia"/>
          <w:szCs w:val="21"/>
        </w:rPr>
        <w:t>本保险合同的保险金额由投保人和保险人双方约定，并在保险单中载明。</w:t>
      </w:r>
      <w:r>
        <w:rPr>
          <w:rFonts w:hint="eastAsia" w:ascii="宋体" w:hAnsi="宋体"/>
          <w:b/>
          <w:bCs/>
          <w:szCs w:val="21"/>
        </w:rPr>
        <w:t>被保险人的保险金额一经确定，在保险期间内不得变更。</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本保险合同的保险费按不同行业类别对应的费率计收。保险人若调整费率，本保险合同续保时将根据续保生效当时的费率重新计算保险费。</w:t>
      </w:r>
    </w:p>
    <w:p>
      <w:pPr>
        <w:adjustRightInd w:val="0"/>
        <w:snapToGrid w:val="0"/>
        <w:spacing w:before="156" w:beforeLines="50" w:after="50"/>
        <w:ind w:firstLine="422" w:firstLineChars="200"/>
        <w:rPr>
          <w:rFonts w:asciiTheme="minorEastAsia" w:hAnsiTheme="minorEastAsia" w:eastAsiaTheme="minorEastAsia"/>
          <w:b/>
          <w:szCs w:val="21"/>
        </w:rPr>
      </w:pPr>
      <w:r>
        <w:rPr>
          <w:rFonts w:asciiTheme="minorEastAsia" w:hAnsiTheme="minorEastAsia" w:eastAsiaTheme="minorEastAsia"/>
          <w:b/>
          <w:szCs w:val="21"/>
        </w:rPr>
        <w:t>父母为其未成年子女投保的</w:t>
      </w:r>
      <w:r>
        <w:rPr>
          <w:rFonts w:hint="eastAsia" w:asciiTheme="minorEastAsia" w:hAnsiTheme="minorEastAsia" w:eastAsiaTheme="minorEastAsia"/>
          <w:b/>
          <w:szCs w:val="21"/>
        </w:rPr>
        <w:t>以死亡为给付保险金的保险</w:t>
      </w:r>
      <w:r>
        <w:rPr>
          <w:rFonts w:asciiTheme="minorEastAsia" w:hAnsiTheme="minorEastAsia" w:eastAsiaTheme="minorEastAsia"/>
          <w:b/>
          <w:szCs w:val="21"/>
        </w:rPr>
        <w:t>，因被保险人死亡给付的保险金总和不得超过</w:t>
      </w:r>
      <w:r>
        <w:rPr>
          <w:rFonts w:hint="eastAsia" w:asciiTheme="minorEastAsia" w:hAnsiTheme="minorEastAsia" w:eastAsiaTheme="minorEastAsia"/>
          <w:b/>
          <w:szCs w:val="21"/>
        </w:rPr>
        <w:t>保险合同</w:t>
      </w:r>
      <w:r>
        <w:rPr>
          <w:rFonts w:asciiTheme="minorEastAsia" w:hAnsiTheme="minorEastAsia" w:eastAsiaTheme="minorEastAsia"/>
          <w:b/>
          <w:szCs w:val="21"/>
        </w:rPr>
        <w:t>规定的限额。</w:t>
      </w:r>
    </w:p>
    <w:p>
      <w:pPr>
        <w:pStyle w:val="5"/>
        <w:spacing w:before="156" w:beforeLines="50" w:after="156" w:afterLines="50"/>
        <w:ind w:left="0" w:leftChars="0"/>
        <w:rPr>
          <w:rFonts w:asciiTheme="minorEastAsia" w:hAnsiTheme="minorEastAsia" w:eastAsiaTheme="minorEastAsia"/>
          <w:szCs w:val="21"/>
        </w:rPr>
      </w:pPr>
      <w:r>
        <w:rPr>
          <w:rFonts w:hint="eastAsia" w:asciiTheme="minorEastAsia" w:hAnsiTheme="minorEastAsia" w:eastAsiaTheme="minorEastAsia"/>
          <w:szCs w:val="21"/>
        </w:rPr>
        <w:t>投保人应该按照本保险合同的约定向保险人交纳保险费</w:t>
      </w:r>
    </w:p>
    <w:p>
      <w:pPr>
        <w:adjustRightInd w:val="0"/>
        <w:snapToGrid w:val="0"/>
        <w:spacing w:before="156" w:beforeLines="50" w:after="50"/>
        <w:jc w:val="center"/>
        <w:rPr>
          <w:rFonts w:asciiTheme="minorEastAsia" w:hAnsiTheme="minorEastAsia" w:eastAsiaTheme="minorEastAsia"/>
          <w:b/>
          <w:szCs w:val="21"/>
        </w:rPr>
      </w:pPr>
      <w:r>
        <w:rPr>
          <w:rFonts w:hint="eastAsia" w:asciiTheme="minorEastAsia" w:hAnsiTheme="minorEastAsia" w:eastAsiaTheme="minorEastAsia"/>
          <w:b/>
          <w:szCs w:val="21"/>
        </w:rPr>
        <w:t>保险期间</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第十条</w:t>
      </w:r>
      <w:r>
        <w:rPr>
          <w:rFonts w:hint="eastAsia" w:asciiTheme="minorEastAsia" w:hAnsiTheme="minorEastAsia" w:eastAsiaTheme="minorEastAsia"/>
          <w:szCs w:val="21"/>
        </w:rPr>
        <w:t xml:space="preserve"> 除另有约定外，本合同保险期间为一年，以保险单载明的起讫时间为准。</w:t>
      </w:r>
    </w:p>
    <w:p>
      <w:pPr>
        <w:adjustRightInd w:val="0"/>
        <w:snapToGrid w:val="0"/>
        <w:spacing w:before="156" w:beforeLines="50" w:after="50"/>
        <w:jc w:val="center"/>
        <w:rPr>
          <w:rFonts w:asciiTheme="minorEastAsia" w:hAnsiTheme="minorEastAsia" w:eastAsiaTheme="minorEastAsia"/>
          <w:b/>
          <w:szCs w:val="21"/>
        </w:rPr>
      </w:pPr>
      <w:r>
        <w:rPr>
          <w:rFonts w:hint="eastAsia" w:asciiTheme="minorEastAsia" w:hAnsiTheme="minorEastAsia" w:eastAsiaTheme="minorEastAsia"/>
          <w:b/>
          <w:szCs w:val="21"/>
        </w:rPr>
        <w:t>保险人义务</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第十一条</w:t>
      </w:r>
      <w:r>
        <w:rPr>
          <w:rFonts w:hint="eastAsia" w:asciiTheme="minorEastAsia" w:hAnsiTheme="minorEastAsia" w:eastAsiaTheme="minorEastAsia"/>
          <w:szCs w:val="21"/>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第十二条</w:t>
      </w:r>
      <w:r>
        <w:rPr>
          <w:rFonts w:hint="eastAsia" w:asciiTheme="minorEastAsia" w:hAnsiTheme="minorEastAsia" w:eastAsiaTheme="minorEastAsia"/>
          <w:szCs w:val="21"/>
        </w:rPr>
        <w:t xml:space="preserve"> 本保险合同成立后，保险人应当及时向投保人签发保险单或其他保险凭证。</w:t>
      </w:r>
    </w:p>
    <w:p>
      <w:pPr>
        <w:adjustRightInd w:val="0"/>
        <w:snapToGrid w:val="0"/>
        <w:spacing w:before="156" w:beforeLines="50" w:after="50"/>
        <w:ind w:firstLine="422" w:firstLineChars="200"/>
        <w:rPr>
          <w:rStyle w:val="4"/>
          <w:rFonts w:asciiTheme="minorEastAsia" w:hAnsiTheme="minorEastAsia" w:eastAsiaTheme="minorEastAsia"/>
          <w:szCs w:val="21"/>
        </w:rPr>
      </w:pPr>
      <w:r>
        <w:rPr>
          <w:rFonts w:hint="eastAsia" w:asciiTheme="minorEastAsia" w:hAnsiTheme="minorEastAsia" w:eastAsiaTheme="minorEastAsia"/>
          <w:b/>
          <w:szCs w:val="21"/>
        </w:rPr>
        <w:t>第十三条</w:t>
      </w:r>
      <w:r>
        <w:rPr>
          <w:rFonts w:hint="eastAsia" w:asciiTheme="minorEastAsia" w:hAnsiTheme="minorEastAsia" w:eastAsiaTheme="minorEastAsia"/>
          <w:szCs w:val="21"/>
        </w:rPr>
        <w:t xml:space="preserve"> 保险人依据本保险合同第十七条所取得的保险合同解除权，</w:t>
      </w:r>
      <w:r>
        <w:rPr>
          <w:rStyle w:val="4"/>
          <w:rFonts w:hint="eastAsia" w:asciiTheme="minorEastAsia" w:hAnsiTheme="minorEastAsia" w:eastAsiaTheme="minorEastAsia"/>
          <w:szCs w:val="21"/>
        </w:rPr>
        <w:t>自保险人知道有解除事由之日起，超过三十日不行使而消灭。自保险合同成立之日起超过二年的，保险人不得解除合同；发生保险事故的，保险人承担给付保险金责任。</w:t>
      </w:r>
    </w:p>
    <w:p>
      <w:pPr>
        <w:adjustRightInd w:val="0"/>
        <w:snapToGrid w:val="0"/>
        <w:spacing w:before="156" w:beforeLines="50" w:after="50"/>
        <w:ind w:firstLine="420" w:firstLineChars="200"/>
        <w:rPr>
          <w:rStyle w:val="4"/>
          <w:rFonts w:asciiTheme="minorEastAsia" w:hAnsiTheme="minorEastAsia" w:eastAsiaTheme="minorEastAsia"/>
          <w:szCs w:val="21"/>
        </w:rPr>
      </w:pPr>
      <w:r>
        <w:rPr>
          <w:rStyle w:val="4"/>
          <w:rFonts w:hint="eastAsia" w:asciiTheme="minorEastAsia" w:hAnsiTheme="minorEastAsia" w:eastAsiaTheme="minorEastAsia"/>
          <w:szCs w:val="21"/>
        </w:rPr>
        <w:t>保险人在合同订立时已经知道投保人未如实告知的情况的，保险人不得解除合同；发生保险事故的，保险人应当承担给付保险金责任。</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第十四条</w:t>
      </w:r>
      <w:r>
        <w:rPr>
          <w:rFonts w:hint="eastAsia" w:asciiTheme="minorEastAsia" w:hAnsiTheme="minorEastAsia" w:eastAsiaTheme="minorEastAsia"/>
          <w:szCs w:val="21"/>
        </w:rPr>
        <w:t xml:space="preserve"> 保险人认为投保人、被保险人或受益人提供的有关索赔的证明和资料不完整的，应当及时一次性通知投保人、被保险人或受益人补充提供。</w:t>
      </w:r>
    </w:p>
    <w:p>
      <w:pPr>
        <w:adjustRightInd w:val="0"/>
        <w:snapToGrid w:val="0"/>
        <w:spacing w:before="156" w:beforeLines="50" w:after="50"/>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 xml:space="preserve">第十五条 </w:t>
      </w:r>
      <w:r>
        <w:rPr>
          <w:rFonts w:hint="eastAsia" w:asciiTheme="minorEastAsia" w:hAnsiTheme="minorEastAsia" w:eastAsiaTheme="minorEastAsia"/>
          <w:szCs w:val="21"/>
        </w:rPr>
        <w:t>保险人收到被保险人或受益人给付保险金的请求后，应当及时作出是否属于保险责任的核定；情形复杂的，应当在三十日内作出核定。事故性质、原因、损失程度难以认定须重新调查、核实的，提供的材料真实性、完整性须等待有权机关核实、答复、鉴定的不受本条约定的期限限制。</w:t>
      </w:r>
    </w:p>
    <w:p>
      <w:pPr>
        <w:adjustRightInd w:val="0"/>
        <w:snapToGrid w:val="0"/>
        <w:spacing w:before="156" w:beforeLines="50" w:after="50"/>
        <w:ind w:firstLine="420" w:firstLineChars="200"/>
        <w:rPr>
          <w:rStyle w:val="4"/>
          <w:rFonts w:asciiTheme="minorEastAsia" w:hAnsiTheme="minorEastAsia" w:eastAsiaTheme="minorEastAsia"/>
          <w:szCs w:val="21"/>
        </w:rPr>
      </w:pPr>
      <w:r>
        <w:rPr>
          <w:rFonts w:hint="eastAsia" w:asciiTheme="minorEastAsia" w:hAnsiTheme="minorEastAsia" w:eastAsiaTheme="minorEastAsia"/>
          <w:szCs w:val="21"/>
        </w:rPr>
        <w:t>保险人应当将核定结果通知被保险人或受益人；对属于保险责任的，在与被保险人或受益人达成给付保险金的协议后十日内，履行赔偿保险金义务。保险合同对给付保险金的期限有约定的，保险人应当按照约定履行给付保险金的义务。保险人依照前款约定作出核定后，</w:t>
      </w:r>
      <w:r>
        <w:rPr>
          <w:rStyle w:val="4"/>
          <w:rFonts w:hint="eastAsia" w:asciiTheme="minorEastAsia" w:hAnsiTheme="minorEastAsia" w:eastAsiaTheme="minorEastAsia"/>
          <w:szCs w:val="21"/>
        </w:rPr>
        <w:t>对不属于保险责任的，应当自作出核定之日起三日内向被保险人或受益人发出拒绝给付保险金通知书，并说明理由。</w:t>
      </w:r>
    </w:p>
    <w:p>
      <w:pPr>
        <w:adjustRightInd w:val="0"/>
        <w:snapToGrid w:val="0"/>
        <w:spacing w:before="156" w:beforeLines="50" w:after="50"/>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 xml:space="preserve">第十六条 </w:t>
      </w:r>
      <w:r>
        <w:rPr>
          <w:rFonts w:hint="eastAsia" w:asciiTheme="minorEastAsia" w:hAnsiTheme="minorEastAsia" w:eastAsiaTheme="minorEastAsia"/>
          <w:szCs w:val="21"/>
        </w:rPr>
        <w:t>保险人自收到给付保险金的请求和有关证明、资料之日起六十日内，对其给付的数额不能确定的，应当根据已有证明和资料可以确定的数额先予支付；保险人最终确定给付的数额后，应当支付相应的差额。</w:t>
      </w:r>
    </w:p>
    <w:p>
      <w:pPr>
        <w:adjustRightInd w:val="0"/>
        <w:snapToGrid w:val="0"/>
        <w:spacing w:before="156" w:beforeLines="50" w:after="50"/>
        <w:jc w:val="center"/>
        <w:rPr>
          <w:rFonts w:asciiTheme="minorEastAsia" w:hAnsiTheme="minorEastAsia" w:eastAsiaTheme="minorEastAsia"/>
          <w:b/>
          <w:szCs w:val="21"/>
        </w:rPr>
      </w:pPr>
      <w:r>
        <w:rPr>
          <w:rFonts w:hint="eastAsia" w:asciiTheme="minorEastAsia" w:hAnsiTheme="minorEastAsia" w:eastAsiaTheme="minorEastAsia"/>
          <w:b/>
          <w:szCs w:val="21"/>
        </w:rPr>
        <w:t>投保人、被保险人的义务</w:t>
      </w:r>
    </w:p>
    <w:p>
      <w:pPr>
        <w:adjustRightInd w:val="0"/>
        <w:snapToGrid w:val="0"/>
        <w:spacing w:before="156" w:beforeLines="50" w:after="50"/>
        <w:ind w:firstLine="413" w:firstLineChars="196"/>
        <w:rPr>
          <w:rFonts w:asciiTheme="minorEastAsia" w:hAnsiTheme="minorEastAsia" w:eastAsiaTheme="minorEastAsia"/>
          <w:szCs w:val="21"/>
        </w:rPr>
      </w:pPr>
      <w:r>
        <w:rPr>
          <w:rFonts w:hint="eastAsia" w:asciiTheme="minorEastAsia" w:hAnsiTheme="minorEastAsia" w:eastAsiaTheme="minorEastAsia"/>
          <w:b/>
          <w:szCs w:val="21"/>
        </w:rPr>
        <w:t>第十七条</w:t>
      </w:r>
      <w:r>
        <w:rPr>
          <w:rFonts w:hint="eastAsia" w:asciiTheme="minorEastAsia" w:hAnsiTheme="minorEastAsia" w:eastAsiaTheme="minorEastAsia"/>
          <w:szCs w:val="21"/>
        </w:rPr>
        <w:t xml:space="preserve"> 除另有约定外，投保人应当在保险合同成立时一次性交清保险费。</w:t>
      </w:r>
      <w:r>
        <w:rPr>
          <w:rFonts w:hint="eastAsia" w:asciiTheme="minorEastAsia" w:hAnsiTheme="minorEastAsia"/>
          <w:b/>
          <w:szCs w:val="21"/>
        </w:rPr>
        <w:t>投保人未按约定及时足额交付保险费的，保险合同不成立生效。</w:t>
      </w:r>
    </w:p>
    <w:p>
      <w:pPr>
        <w:adjustRightInd w:val="0"/>
        <w:snapToGrid w:val="0"/>
        <w:spacing w:before="156" w:beforeLines="50" w:after="50"/>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第十八条</w:t>
      </w:r>
      <w:r>
        <w:rPr>
          <w:rFonts w:hint="eastAsia" w:asciiTheme="minorEastAsia" w:hAnsiTheme="minorEastAsia" w:eastAsiaTheme="minorEastAsia"/>
          <w:szCs w:val="21"/>
        </w:rPr>
        <w:t xml:space="preserve"> 订立本保险合同时，保险人就被保险人的有关情况提出询问的，投保人应当如实告知。</w:t>
      </w:r>
    </w:p>
    <w:p>
      <w:pPr>
        <w:adjustRightInd w:val="0"/>
        <w:snapToGrid w:val="0"/>
        <w:spacing w:before="156" w:beforeLines="50" w:after="50"/>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投保人故意或者因重大过失未履行前款规定的如实告知义务，足以影响保险人决定是否同意承保或者提高保险费率的，保险人有权解除本保险合同。</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投保人故意不履行如实告知义务的，保险人对于合同解除前发生的保险事故，不承担给付保险金的责任，并不退还保险费。</w:t>
      </w:r>
    </w:p>
    <w:p>
      <w:pPr>
        <w:adjustRightInd w:val="0"/>
        <w:snapToGrid w:val="0"/>
        <w:spacing w:before="156" w:beforeLines="50" w:after="50"/>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投保人因重大过失未履行如实告知义务，对保险事故的发生有严重影响的，保险人对于本保险合同解除前发生的保险事故，不承担给付保险金的责任，但应当退还保险费。</w:t>
      </w:r>
    </w:p>
    <w:p>
      <w:pPr>
        <w:adjustRightInd w:val="0"/>
        <w:snapToGrid w:val="0"/>
        <w:spacing w:before="156" w:beforeLines="50" w:after="50"/>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第十九条</w:t>
      </w:r>
      <w:r>
        <w:rPr>
          <w:rFonts w:hint="eastAsia" w:asciiTheme="minorEastAsia" w:hAnsiTheme="minorEastAsia" w:eastAsiaTheme="minorEastAsia"/>
          <w:szCs w:val="21"/>
        </w:rPr>
        <w:t xml:space="preserve"> 被保险人变更其职业或工种时，投保人或被保险人应于十日内以书面形式通知保险人。</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被保险人所变更的职业或者工种依照保险人职业分类在拒保范围内的，保险人在接到通知后有权解除本保险合同，并按照接到通知之日退还原职业或工种所对应的未满期净保险费。被保险人所变更的职业或工种依照保险人职业分类仍可承保的或在拒保范围内但保险人认定可以继续承保的，被保险人所变更的职业或工种依照保险人职业分类其危险程度降低时，保险人应按照接到通知之日计算并退还相应未满期净保险费的差额部分；被保险人所变更的职业或工种依照保险人职业分类其危险程度增加时，投保人应补交按照保险人接到通知之日计算的相应未满期保险费的差额部分。</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被保险人所变更的职业或工种，依照保险人职业分类其危险性增加，且未依本条约定通知保险人而发生保险事故的，保险人按其原交保险费与新职业或工种所对应的保险费比例计算并给付保险金。</w:t>
      </w:r>
      <w:r>
        <w:rPr>
          <w:rFonts w:hint="eastAsia" w:asciiTheme="minorEastAsia" w:hAnsiTheme="minorEastAsia" w:eastAsiaTheme="minorEastAsia"/>
          <w:b/>
          <w:szCs w:val="21"/>
        </w:rPr>
        <w:t>被保险人所变更的职业或工种依照保险人职业分类在拒保范围内，保险人不承担给付保险金的责任。</w:t>
      </w:r>
    </w:p>
    <w:p>
      <w:pPr>
        <w:adjustRightInd w:val="0"/>
        <w:snapToGrid w:val="0"/>
        <w:spacing w:before="156" w:beforeLines="50" w:after="50"/>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 xml:space="preserve">第二十条 </w:t>
      </w:r>
      <w:r>
        <w:rPr>
          <w:rFonts w:hint="eastAsia" w:asciiTheme="minorEastAsia" w:hAnsiTheme="minorEastAsia" w:eastAsiaTheme="minorEastAsia"/>
          <w:szCs w:val="21"/>
        </w:rPr>
        <w:t>投保人住所或通讯地址变更时，应及时以书面形式通知保险人。</w:t>
      </w:r>
    </w:p>
    <w:p>
      <w:pPr>
        <w:adjustRightInd w:val="0"/>
        <w:snapToGrid w:val="0"/>
        <w:spacing w:before="156" w:beforeLines="50" w:after="50"/>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第二十一条</w:t>
      </w:r>
      <w:r>
        <w:rPr>
          <w:rFonts w:hint="eastAsia" w:asciiTheme="minorEastAsia" w:hAnsiTheme="minorEastAsia" w:eastAsiaTheme="minorEastAsia"/>
          <w:szCs w:val="21"/>
        </w:rPr>
        <w:t xml:space="preserve"> 在保险期间内，投保人因其人员变动，需增加、减少被保险人时，应以书面形式向保险人提出申请。保险人审核同意后出具批单，并在本保险合同中批注。</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被保险人人数增加时，保险人在审核同意后，于收到申请之日的次日零时开始承担保险责任，并按约定增收未满期保险费。</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被保险人人数减少时，保险人在审核同意后，于收到申请之日的次日零时起，对减少的被保险人终止保险责任（如减少的被保险人属于已离职的，保险人对其所负的保险责任自其离职之日起终止），并按约定退还未满期净保险费，但减少的被保险人本人或其保险金申请人已领取过任何保险金的，保险人不退还未满期净保险费。减少后的被保险人人数不足其在职人员75%或人数低于5人时，保险人有权解除本保险合同，并按约定退还未满期净保险费。</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投保人应保存每一被保险人的个人资料，详细记录其姓名、身份证号、住址、交费金额以及其他与本保险合同有关的一切资料。必要时投保人应按保险人的要求提供上述资料。</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第二十二条</w:t>
      </w:r>
      <w:r>
        <w:rPr>
          <w:rFonts w:hint="eastAsia" w:asciiTheme="minorEastAsia" w:hAnsiTheme="minorEastAsia" w:eastAsiaTheme="minorEastAsia"/>
          <w:szCs w:val="21"/>
        </w:rPr>
        <w:t xml:space="preserve"> 投保人、被保险人或保险金受益人知道保险事故发生后，应当在四十八小时内及时通知保险人。</w:t>
      </w:r>
      <w:r>
        <w:rPr>
          <w:rFonts w:hint="eastAsia" w:asciiTheme="minorEastAsia" w:hAnsiTheme="minorEastAsia" w:eastAsiaTheme="minorEastAsia"/>
          <w:b/>
          <w:szCs w:val="21"/>
        </w:rPr>
        <w:t>故意或者因重大过失未及时通知，致使保险事故的性质、原因、损失程度等难以确定的，保险人对无法确定的部分，不承担给付保险金的责任，</w:t>
      </w:r>
      <w:r>
        <w:rPr>
          <w:rFonts w:hint="eastAsia" w:asciiTheme="minorEastAsia" w:hAnsiTheme="minorEastAsia" w:eastAsiaTheme="minorEastAsia"/>
          <w:color w:val="000000"/>
          <w:szCs w:val="21"/>
        </w:rPr>
        <w:t>但保险人通过其他途径已经及时知道或者应当及时知道保险事故发生的除外</w:t>
      </w:r>
      <w:r>
        <w:rPr>
          <w:rFonts w:hint="eastAsia" w:asciiTheme="minorEastAsia" w:hAnsiTheme="minorEastAsia" w:eastAsiaTheme="minorEastAsia"/>
          <w:b/>
          <w:szCs w:val="21"/>
        </w:rPr>
        <w:t>。</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上述约定，不包括因不可抗力而导致的迟延。</w:t>
      </w:r>
    </w:p>
    <w:p>
      <w:pPr>
        <w:adjustRightInd w:val="0"/>
        <w:snapToGrid w:val="0"/>
        <w:spacing w:before="156" w:beforeLines="50" w:after="50"/>
        <w:jc w:val="center"/>
        <w:rPr>
          <w:rFonts w:asciiTheme="minorEastAsia" w:hAnsiTheme="minorEastAsia" w:eastAsiaTheme="minorEastAsia"/>
          <w:b/>
          <w:szCs w:val="21"/>
        </w:rPr>
      </w:pPr>
      <w:r>
        <w:rPr>
          <w:rFonts w:hint="eastAsia" w:asciiTheme="minorEastAsia" w:hAnsiTheme="minorEastAsia" w:eastAsiaTheme="minorEastAsia"/>
          <w:b/>
          <w:szCs w:val="21"/>
        </w:rPr>
        <w:t>保险金申请与给付</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第二十三条</w:t>
      </w:r>
      <w:r>
        <w:rPr>
          <w:rFonts w:hint="eastAsia" w:asciiTheme="minorEastAsia" w:hAnsiTheme="minorEastAsia" w:eastAsiaTheme="minorEastAsia"/>
          <w:szCs w:val="21"/>
        </w:rPr>
        <w:t xml:space="preserve"> 保险金申请人向保险人申请给付保险金时，应提交以下材料。保险金申请人因特殊原因不能提供以下材料的，应提供其它合法有效的材料。若保险金申请人委托他人申请的，还应提供授权委托书原件、委托人和受托人的身份证明等相关证明文件。</w:t>
      </w:r>
      <w:r>
        <w:rPr>
          <w:rFonts w:hint="eastAsia" w:asciiTheme="minorEastAsia" w:hAnsiTheme="minorEastAsia" w:eastAsiaTheme="minorEastAsia"/>
          <w:b/>
          <w:szCs w:val="21"/>
        </w:rPr>
        <w:t>保险金申请人未能提供有关材料，导致保险人无法核实该申请的真实性的，保险人对无法核实部分不承担给付保险金的责任。</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（一）身故保险金的申请</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（1）保险金给付申请书；</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（2）保险单或其他保险凭证原件；</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（3）受益人的户籍证明和能够证明受益人身份的证明；</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（4）二级以上（含二级）或保险人认可的医疗机构出具的被保险人死亡证明书。若被保险人为宣告死亡，保险金申请人应提供人民法院出具的宣告死亡证明文件；</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（5）公安部门出具的被保险人户籍注销证明；</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（6）被保险人死于意外事故的相关证明；</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（7）受益人所能提供的与确认保险事故的性质、原因、损失程度等有关的其他证明和资料；</w:t>
      </w:r>
    </w:p>
    <w:p>
      <w:pPr>
        <w:pStyle w:val="5"/>
        <w:spacing w:before="156" w:beforeLines="50" w:after="50"/>
        <w:ind w:left="0" w:leftChars="0"/>
        <w:rPr>
          <w:rFonts w:asciiTheme="minorEastAsia" w:hAnsiTheme="minorEastAsia" w:eastAsiaTheme="minorEastAsia"/>
          <w:szCs w:val="21"/>
        </w:rPr>
      </w:pPr>
      <w:r>
        <w:rPr>
          <w:rFonts w:hint="eastAsia" w:asciiTheme="minorEastAsia" w:hAnsiTheme="minorEastAsia" w:eastAsiaTheme="minorEastAsia"/>
          <w:color w:val="000000"/>
          <w:szCs w:val="21"/>
        </w:rPr>
        <w:t>（8）</w:t>
      </w:r>
      <w:r>
        <w:rPr>
          <w:rFonts w:hint="eastAsia" w:asciiTheme="minorEastAsia" w:hAnsiTheme="minorEastAsia" w:eastAsiaTheme="minorEastAsia"/>
          <w:szCs w:val="21"/>
        </w:rPr>
        <w:t>受益人委托他人申请的，还应提供授权委托书原件、并提供委托人和受托人的身份证明、以受益人为户名的实名制银行账号等相关文件。</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（二）伤残保险金的申请</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（1）保险金给付申请书；</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（2）保险单或其他保险凭证原件；</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（3）被保险人身份证明及户籍证明；</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（4）符合下列条件的医疗机构或保险人认可的司法鉴定机构出具的伤残鉴定诊断书；</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 持有有效医疗机构执业许可证的二级以上（含二级）医疗机构；</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B 具备相关法律法规要求的伤残程度鉴定资格；</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C 遵守国家、省、市有关医疗服务管理的法律、法规、标准和规定。</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（5）被保险人因意外事故导致该伤残的证明；</w:t>
      </w:r>
    </w:p>
    <w:p>
      <w:pPr>
        <w:adjustRightInd w:val="0"/>
        <w:snapToGrid w:val="0"/>
        <w:spacing w:before="156" w:beforeLines="50" w:after="50"/>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szCs w:val="21"/>
        </w:rPr>
        <w:t>（6）被保险</w:t>
      </w:r>
      <w:r>
        <w:rPr>
          <w:rFonts w:hint="eastAsia" w:asciiTheme="minorEastAsia" w:hAnsiTheme="minorEastAsia" w:eastAsiaTheme="minorEastAsia"/>
          <w:color w:val="000000"/>
          <w:szCs w:val="21"/>
        </w:rPr>
        <w:t>人所能提供的与确认保险事故的性质、原因、损失程度等有关的其他证明和资料；</w:t>
      </w:r>
    </w:p>
    <w:p>
      <w:pPr>
        <w:pStyle w:val="5"/>
        <w:spacing w:before="156" w:beforeLines="50" w:after="50"/>
        <w:ind w:left="0" w:leftChars="0"/>
        <w:rPr>
          <w:rFonts w:asciiTheme="minorEastAsia" w:hAnsiTheme="minorEastAsia" w:eastAsiaTheme="minorEastAsia"/>
          <w:szCs w:val="21"/>
        </w:rPr>
      </w:pPr>
      <w:r>
        <w:rPr>
          <w:rFonts w:hint="eastAsia" w:asciiTheme="minorEastAsia" w:hAnsiTheme="minorEastAsia" w:eastAsiaTheme="minorEastAsia"/>
          <w:color w:val="000000"/>
          <w:szCs w:val="21"/>
        </w:rPr>
        <w:t>（7）</w:t>
      </w:r>
      <w:r>
        <w:rPr>
          <w:rFonts w:hint="eastAsia" w:asciiTheme="minorEastAsia" w:hAnsiTheme="minorEastAsia" w:eastAsiaTheme="minorEastAsia"/>
          <w:szCs w:val="21"/>
        </w:rPr>
        <w:t>被保险人委托他人申请的，还应提供授权委托书原件、并提供委托人和受托人的身份证明、以被保险人为户名的实名制银行账号等相关文件。</w:t>
      </w:r>
    </w:p>
    <w:p>
      <w:pPr>
        <w:adjustRightInd w:val="0"/>
        <w:snapToGrid w:val="0"/>
        <w:spacing w:before="156" w:beforeLines="50" w:after="50"/>
        <w:jc w:val="center"/>
        <w:rPr>
          <w:rFonts w:asciiTheme="minorEastAsia" w:hAnsiTheme="minorEastAsia" w:eastAsiaTheme="minorEastAsia"/>
          <w:b/>
          <w:szCs w:val="21"/>
        </w:rPr>
      </w:pPr>
      <w:r>
        <w:rPr>
          <w:rFonts w:hint="eastAsia" w:asciiTheme="minorEastAsia" w:hAnsiTheme="minorEastAsia" w:eastAsiaTheme="minorEastAsia"/>
          <w:b/>
          <w:szCs w:val="21"/>
        </w:rPr>
        <w:t>争议处理和法律适用</w:t>
      </w:r>
    </w:p>
    <w:p>
      <w:pPr>
        <w:adjustRightInd w:val="0"/>
        <w:snapToGrid w:val="0"/>
        <w:spacing w:before="156" w:beforeLines="50" w:after="50"/>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 xml:space="preserve">第二十四条 </w:t>
      </w:r>
      <w:r>
        <w:rPr>
          <w:rFonts w:hint="eastAsia" w:asciiTheme="minorEastAsia" w:hAnsiTheme="minorEastAsia" w:eastAsiaTheme="minorEastAsia"/>
          <w:szCs w:val="21"/>
        </w:rPr>
        <w:t>因履行本保险合同发生的争议，由当事人协商解决。协商不成的，提交保险单载明的仲裁机构仲裁；保险单未载明仲裁机构或者争议发生后未达成仲裁协议的，依法向人民法院起诉。</w:t>
      </w:r>
    </w:p>
    <w:p>
      <w:pPr>
        <w:adjustRightInd w:val="0"/>
        <w:snapToGrid w:val="0"/>
        <w:spacing w:before="156" w:beforeLines="50" w:after="50"/>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 xml:space="preserve">第二十五条 </w:t>
      </w:r>
      <w:r>
        <w:rPr>
          <w:rFonts w:hint="eastAsia" w:asciiTheme="minorEastAsia" w:hAnsiTheme="minorEastAsia" w:eastAsiaTheme="minorEastAsia"/>
          <w:szCs w:val="21"/>
        </w:rPr>
        <w:t>与本保险合同有关的以及履行本保险合同产生的一切争议处理适用中华人民共和国法律（不包括港澳台地区法律）。</w:t>
      </w:r>
    </w:p>
    <w:p>
      <w:pPr>
        <w:adjustRightInd w:val="0"/>
        <w:snapToGrid w:val="0"/>
        <w:spacing w:before="156" w:beforeLines="50" w:after="50"/>
        <w:jc w:val="center"/>
        <w:rPr>
          <w:rFonts w:asciiTheme="minorEastAsia" w:hAnsiTheme="minorEastAsia" w:eastAsiaTheme="minorEastAsia"/>
          <w:szCs w:val="21"/>
        </w:rPr>
      </w:pPr>
      <w:r>
        <w:rPr>
          <w:rFonts w:hint="eastAsia" w:asciiTheme="minorEastAsia" w:hAnsiTheme="minorEastAsia" w:eastAsiaTheme="minorEastAsia"/>
          <w:b/>
          <w:szCs w:val="21"/>
        </w:rPr>
        <w:t>其他事项</w:t>
      </w:r>
    </w:p>
    <w:p>
      <w:pPr>
        <w:adjustRightInd w:val="0"/>
        <w:snapToGrid w:val="0"/>
        <w:spacing w:before="156" w:beforeLines="50" w:after="50"/>
        <w:ind w:firstLine="422" w:firstLineChars="200"/>
        <w:rPr>
          <w:rFonts w:asciiTheme="minorEastAsia" w:hAnsiTheme="minorEastAsia" w:eastAsiaTheme="minorEastAsia"/>
          <w:b/>
          <w:bCs/>
          <w:szCs w:val="21"/>
        </w:rPr>
      </w:pPr>
      <w:r>
        <w:rPr>
          <w:rFonts w:hint="eastAsia" w:asciiTheme="minorEastAsia" w:hAnsiTheme="minorEastAsia" w:eastAsiaTheme="minorEastAsia"/>
          <w:b/>
          <w:szCs w:val="21"/>
        </w:rPr>
        <w:t xml:space="preserve">第二十六条 </w:t>
      </w:r>
      <w:r>
        <w:rPr>
          <w:rFonts w:hint="eastAsia" w:asciiTheme="minorEastAsia" w:hAnsiTheme="minorEastAsia" w:eastAsiaTheme="minorEastAsia"/>
          <w:szCs w:val="21"/>
        </w:rPr>
        <w:t>在本保险合同成立后，投保人可以书面形式通知保险人解除合同，</w:t>
      </w:r>
      <w:r>
        <w:rPr>
          <w:rFonts w:hint="eastAsia" w:asciiTheme="minorEastAsia" w:hAnsiTheme="minorEastAsia" w:eastAsiaTheme="minorEastAsia"/>
          <w:b/>
          <w:bCs/>
          <w:szCs w:val="21"/>
        </w:rPr>
        <w:t>但保险人已根据本保险合同约定给付保险金的除外。</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投保人解除本保险合同时，应提供下列证明文件和资料：</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（1）保险合同解除申请书；</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保险单或其他保险凭证</w:t>
      </w:r>
      <w:r>
        <w:rPr>
          <w:rFonts w:hint="eastAsia" w:asciiTheme="minorEastAsia" w:hAnsiTheme="minorEastAsia" w:eastAsiaTheme="minorEastAsia"/>
          <w:szCs w:val="21"/>
        </w:rPr>
        <w:t>原件；</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（3）保险费交付凭证；</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（4）投保人身份证明（包括但不限于营业执照、组织机构代码证、社会团体登记证）；</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（5）投保人经办人员的身份证明。</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投保人要求解除本保险合同，自保险人接到保险合同解除申请书之时起，本保险合同的效力终止。保险人收到上述证明文件和资料之日起30日内退还保险单的未满期净保险费。</w:t>
      </w:r>
    </w:p>
    <w:p>
      <w:pPr>
        <w:adjustRightInd w:val="0"/>
        <w:snapToGrid w:val="0"/>
        <w:spacing w:before="156" w:beforeLines="50" w:after="50"/>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第二十七条 未发生保险事故，被保险人或者受益人谎称发生了保险事故，向保险人提出给付保险金请求的，保险人有权解除合同，并不退还保险费。</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投保人、被保险人或受益人故意制造保险事故的，保险人有权解除合同，不承担给付保险金的责任，并不退还保险费。</w:t>
      </w:r>
    </w:p>
    <w:p>
      <w:pPr>
        <w:adjustRightInd w:val="0"/>
        <w:snapToGrid w:val="0"/>
        <w:spacing w:before="156" w:beforeLines="50" w:after="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保险事故发生后，投保人、被保险人或受益人以伪造、变造的有关证明、资料或者其他证据，编造虚假的事故原因或者夸大损失程度的，保险人对虚报的部分不承担给付保险金的责任。</w:t>
      </w:r>
    </w:p>
    <w:p>
      <w:pPr>
        <w:adjustRightInd w:val="0"/>
        <w:snapToGrid w:val="0"/>
        <w:spacing w:before="156" w:beforeLines="50" w:after="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投保人、被保险人或者受益人有本条前三款行为之一，致使保险人支付保险金或者支出费用的，应当退回或者赔偿。</w:t>
      </w:r>
    </w:p>
    <w:p>
      <w:pPr>
        <w:adjustRightInd w:val="0"/>
        <w:snapToGrid w:val="0"/>
        <w:spacing w:before="156" w:beforeLines="50" w:after="50"/>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第二十八条</w:t>
      </w:r>
      <w:r>
        <w:rPr>
          <w:rFonts w:hint="eastAsia" w:asciiTheme="minorEastAsia" w:hAnsiTheme="minorEastAsia" w:eastAsiaTheme="minorEastAsia"/>
          <w:szCs w:val="21"/>
        </w:rPr>
        <w:t xml:space="preserve"> 在本保险合同有效期内，经投保人和保险人协商，可以变更本保险合同的有关内容。变更本保险合同内容的，应当由保险人在原保险单或者其他保险凭证上批注或者附贴批单，或者由投保人和保险人订立变更的书面协议。</w:t>
      </w:r>
    </w:p>
    <w:p>
      <w:pPr>
        <w:adjustRightInd w:val="0"/>
        <w:snapToGrid w:val="0"/>
        <w:spacing w:before="156" w:beforeLines="50" w:after="50"/>
        <w:jc w:val="center"/>
        <w:rPr>
          <w:rFonts w:asciiTheme="minorEastAsia" w:hAnsiTheme="minorEastAsia" w:eastAsiaTheme="minorEastAsia"/>
          <w:b/>
          <w:szCs w:val="21"/>
        </w:rPr>
      </w:pPr>
      <w:r>
        <w:rPr>
          <w:rFonts w:hint="eastAsia" w:asciiTheme="minorEastAsia" w:hAnsiTheme="minorEastAsia" w:eastAsiaTheme="minorEastAsia"/>
          <w:b/>
          <w:szCs w:val="21"/>
        </w:rPr>
        <w:t>释义</w:t>
      </w:r>
    </w:p>
    <w:p>
      <w:pPr>
        <w:adjustRightInd w:val="0"/>
        <w:snapToGrid w:val="0"/>
        <w:spacing w:before="156" w:beforeLines="50" w:after="50"/>
        <w:ind w:firstLine="422" w:firstLineChars="200"/>
        <w:rPr>
          <w:rFonts w:asciiTheme="minorEastAsia" w:hAnsiTheme="minorEastAsia" w:eastAsiaTheme="minorEastAsia"/>
          <w:kern w:val="0"/>
          <w:szCs w:val="21"/>
        </w:rPr>
      </w:pPr>
      <w:r>
        <w:rPr>
          <w:rFonts w:hint="eastAsia" w:asciiTheme="minorEastAsia" w:hAnsiTheme="minorEastAsia" w:eastAsiaTheme="minorEastAsia"/>
          <w:b/>
          <w:kern w:val="0"/>
          <w:szCs w:val="21"/>
        </w:rPr>
        <w:t>周岁：</w:t>
      </w:r>
      <w:r>
        <w:rPr>
          <w:rFonts w:hint="eastAsia" w:asciiTheme="minorEastAsia" w:hAnsiTheme="minorEastAsia" w:eastAsiaTheme="minorEastAsia"/>
          <w:kern w:val="0"/>
          <w:szCs w:val="21"/>
        </w:rPr>
        <w:t>指按有效身份证件中记载的出生日期为基础计算的实足年龄，自出生之日起为零周岁，每经过一年增加一岁，不足一年的不计。</w:t>
      </w:r>
    </w:p>
    <w:p>
      <w:pPr>
        <w:adjustRightInd w:val="0"/>
        <w:snapToGrid w:val="0"/>
        <w:spacing w:before="156" w:beforeLines="50" w:after="50"/>
        <w:ind w:firstLine="422" w:firstLineChars="200"/>
        <w:jc w:val="left"/>
        <w:rPr>
          <w:rFonts w:asciiTheme="minorEastAsia" w:hAnsiTheme="minorEastAsia" w:eastAsiaTheme="minorEastAsia"/>
          <w:kern w:val="0"/>
          <w:szCs w:val="21"/>
        </w:rPr>
      </w:pPr>
      <w:r>
        <w:rPr>
          <w:rFonts w:hint="eastAsia" w:asciiTheme="minorEastAsia" w:hAnsiTheme="minorEastAsia" w:eastAsiaTheme="minorEastAsia"/>
          <w:b/>
          <w:kern w:val="0"/>
          <w:szCs w:val="21"/>
        </w:rPr>
        <w:t>团体：</w:t>
      </w:r>
      <w:r>
        <w:rPr>
          <w:rFonts w:hint="eastAsia" w:asciiTheme="minorEastAsia" w:hAnsiTheme="minorEastAsia" w:eastAsiaTheme="minorEastAsia"/>
          <w:kern w:val="0"/>
          <w:szCs w:val="21"/>
        </w:rPr>
        <w:t>指中国境内具有5人以上（含5人）且非因购买保险而组织的合法团体。包括国家机关、院校、企事业单位、行业组织、职业工会等。</w:t>
      </w:r>
    </w:p>
    <w:p>
      <w:pPr>
        <w:adjustRightInd w:val="0"/>
        <w:snapToGrid w:val="0"/>
        <w:spacing w:before="156" w:beforeLines="50" w:after="50"/>
        <w:ind w:firstLine="422" w:firstLineChars="200"/>
        <w:rPr>
          <w:rFonts w:asciiTheme="minorEastAsia" w:hAnsiTheme="minorEastAsia" w:eastAsiaTheme="minorEastAsia"/>
          <w:kern w:val="0"/>
          <w:szCs w:val="21"/>
        </w:rPr>
      </w:pPr>
      <w:r>
        <w:rPr>
          <w:rFonts w:hint="eastAsia" w:asciiTheme="minorEastAsia" w:hAnsiTheme="minorEastAsia" w:eastAsiaTheme="minorEastAsia"/>
          <w:b/>
          <w:kern w:val="0"/>
          <w:szCs w:val="21"/>
        </w:rPr>
        <w:t>意外伤害：</w:t>
      </w:r>
      <w:r>
        <w:rPr>
          <w:rFonts w:hint="eastAsia" w:asciiTheme="minorEastAsia" w:hAnsiTheme="minorEastAsia" w:eastAsiaTheme="minorEastAsia"/>
          <w:kern w:val="0"/>
          <w:szCs w:val="21"/>
        </w:rPr>
        <w:t>指以外来的、突发的、非本意的、非疾病的客观事件为直接原因致使身体受到的伤害。</w:t>
      </w:r>
    </w:p>
    <w:p>
      <w:pPr>
        <w:tabs>
          <w:tab w:val="left" w:pos="879"/>
        </w:tabs>
        <w:adjustRightInd w:val="0"/>
        <w:snapToGrid w:val="0"/>
        <w:spacing w:before="156" w:beforeLines="50" w:after="50"/>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《人身保险伤残评定标准及代码》（JR/T 0083-2013）：</w:t>
      </w:r>
      <w:r>
        <w:rPr>
          <w:rFonts w:hint="eastAsia" w:asciiTheme="minorEastAsia" w:hAnsiTheme="minorEastAsia" w:eastAsiaTheme="minorEastAsia"/>
          <w:bCs/>
          <w:szCs w:val="21"/>
        </w:rPr>
        <w:t>由原中国保险监督管理委员会发布（保监发﹝2014﹞6号）并经国家标准化管理委员会备案的中华人民共和国金融行业标准。如该标准重新修订，则以最新修订的文件版本为准。</w:t>
      </w:r>
    </w:p>
    <w:p>
      <w:pPr>
        <w:adjustRightInd w:val="0"/>
        <w:snapToGrid w:val="0"/>
        <w:spacing w:before="156" w:beforeLines="50" w:after="50"/>
        <w:ind w:firstLine="422" w:firstLineChars="200"/>
        <w:rPr>
          <w:rFonts w:asciiTheme="minorEastAsia" w:hAnsiTheme="minorEastAsia" w:eastAsiaTheme="minorEastAsia"/>
          <w:kern w:val="0"/>
          <w:szCs w:val="21"/>
        </w:rPr>
      </w:pPr>
      <w:r>
        <w:rPr>
          <w:rFonts w:hint="eastAsia" w:asciiTheme="minorEastAsia" w:hAnsiTheme="minorEastAsia" w:eastAsiaTheme="minorEastAsia"/>
          <w:b/>
          <w:szCs w:val="21"/>
        </w:rPr>
        <w:t>潜水：</w:t>
      </w:r>
      <w:r>
        <w:rPr>
          <w:rFonts w:hint="eastAsia" w:asciiTheme="minorEastAsia" w:hAnsiTheme="minorEastAsia" w:eastAsiaTheme="minorEastAsia"/>
          <w:szCs w:val="21"/>
        </w:rPr>
        <w:t>指以辅助呼吸器材在江、河、湖、海、水库、运河等水域进行的水下运动。</w:t>
      </w:r>
    </w:p>
    <w:p>
      <w:pPr>
        <w:adjustRightInd w:val="0"/>
        <w:snapToGrid w:val="0"/>
        <w:spacing w:before="156" w:beforeLines="50" w:after="50"/>
        <w:ind w:firstLine="422" w:firstLineChars="200"/>
        <w:rPr>
          <w:rFonts w:asciiTheme="minorEastAsia" w:hAnsiTheme="minorEastAsia" w:eastAsiaTheme="minorEastAsia"/>
          <w:kern w:val="0"/>
          <w:szCs w:val="21"/>
        </w:rPr>
      </w:pPr>
      <w:r>
        <w:rPr>
          <w:rFonts w:hint="eastAsia" w:asciiTheme="minorEastAsia" w:hAnsiTheme="minorEastAsia" w:eastAsiaTheme="minorEastAsia"/>
          <w:b/>
          <w:szCs w:val="21"/>
        </w:rPr>
        <w:t>攀岩运动：</w:t>
      </w:r>
      <w:r>
        <w:rPr>
          <w:rFonts w:hint="eastAsia" w:asciiTheme="minorEastAsia" w:hAnsiTheme="minorEastAsia" w:eastAsiaTheme="minorEastAsia"/>
          <w:szCs w:val="21"/>
        </w:rPr>
        <w:t>指攀登悬崖、楼宇外墙、人造悬崖、冰崖、冰山等运动。</w:t>
      </w:r>
    </w:p>
    <w:p>
      <w:pPr>
        <w:adjustRightInd w:val="0"/>
        <w:snapToGrid w:val="0"/>
        <w:spacing w:before="156" w:beforeLines="50" w:after="50"/>
        <w:ind w:firstLine="422" w:firstLineChars="200"/>
        <w:rPr>
          <w:rFonts w:asciiTheme="minorEastAsia" w:hAnsiTheme="minorEastAsia" w:eastAsiaTheme="minorEastAsia"/>
          <w:kern w:val="0"/>
          <w:szCs w:val="21"/>
        </w:rPr>
      </w:pPr>
      <w:r>
        <w:rPr>
          <w:rFonts w:hint="eastAsia" w:asciiTheme="minorEastAsia" w:hAnsiTheme="minorEastAsia" w:eastAsiaTheme="minorEastAsia"/>
          <w:b/>
          <w:szCs w:val="21"/>
        </w:rPr>
        <w:t>武术比赛：</w:t>
      </w:r>
      <w:r>
        <w:rPr>
          <w:rFonts w:hint="eastAsia" w:asciiTheme="minorEastAsia" w:hAnsiTheme="minorEastAsia" w:eastAsiaTheme="minorEastAsia"/>
          <w:szCs w:val="21"/>
        </w:rPr>
        <w:t>指两人或两人以上对抗性柔道、空手道、跆拳道、散打、拳击等各种拳术及各种使用器械的对抗性比赛。</w:t>
      </w:r>
    </w:p>
    <w:p>
      <w:pPr>
        <w:adjustRightInd w:val="0"/>
        <w:snapToGrid w:val="0"/>
        <w:spacing w:before="156" w:beforeLines="50" w:after="50"/>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探险活动：</w:t>
      </w:r>
      <w:r>
        <w:rPr>
          <w:rFonts w:hint="eastAsia" w:asciiTheme="minorEastAsia" w:hAnsiTheme="minorEastAsia" w:eastAsiaTheme="minorEastAsia"/>
          <w:szCs w:val="21"/>
        </w:rPr>
        <w:t>指明知在某种特定的自然条件下有失去生命或使身体受到伤害的危险，而故意使自己置身其中的行为，如江河漂流、徒步穿越沙漠或人迹罕至的原始森林等活动。</w:t>
      </w:r>
    </w:p>
    <w:p>
      <w:pPr>
        <w:adjustRightInd w:val="0"/>
        <w:snapToGrid w:val="0"/>
        <w:spacing w:before="156" w:beforeLines="50" w:after="50"/>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szCs w:val="21"/>
        </w:rPr>
        <w:t>特技：</w:t>
      </w:r>
      <w:r>
        <w:rPr>
          <w:rFonts w:hint="eastAsia" w:asciiTheme="minorEastAsia" w:hAnsiTheme="minorEastAsia" w:eastAsiaTheme="minorEastAsia"/>
          <w:szCs w:val="21"/>
        </w:rPr>
        <w:t>指从事马术、杂技、训兽等特殊技能。</w:t>
      </w:r>
    </w:p>
    <w:p>
      <w:pPr>
        <w:pStyle w:val="6"/>
        <w:spacing w:before="156" w:beforeLines="50" w:after="50"/>
        <w:ind w:firstLine="422" w:firstLineChars="200"/>
        <w:rPr>
          <w:rFonts w:asciiTheme="minorEastAsia" w:hAnsiTheme="minorEastAsia" w:eastAsiaTheme="minorEastAsia"/>
          <w:kern w:val="0"/>
          <w:szCs w:val="21"/>
        </w:rPr>
      </w:pPr>
      <w:r>
        <w:rPr>
          <w:rFonts w:hint="eastAsia" w:asciiTheme="minorEastAsia" w:hAnsiTheme="minorEastAsia" w:eastAsiaTheme="minorEastAsia"/>
          <w:szCs w:val="21"/>
        </w:rPr>
        <w:t>恐怖主义活动：</w:t>
      </w:r>
      <w:r>
        <w:rPr>
          <w:rFonts w:hint="eastAsia" w:asciiTheme="minorEastAsia" w:hAnsiTheme="minorEastAsia" w:eastAsiaTheme="minorEastAsia"/>
          <w:b w:val="0"/>
          <w:szCs w:val="21"/>
        </w:rPr>
        <w:t>指任何人或者团伙出于政治、宗教、思想意识或者类似目的，为对政府施加影响和（或者）使全体或者部分公众处于恐惧、不安状态的行为。恐怖主义活动包括但不限于实际使用或者威胁使用武力或者暴力。恐怖主义活动，可仅为实施该活动者本身行为，或者代表某一机构、政府，或者与某一机构、政府相关。</w:t>
      </w:r>
    </w:p>
    <w:p>
      <w:pPr>
        <w:adjustRightInd w:val="0"/>
        <w:snapToGrid w:val="0"/>
        <w:spacing w:before="156" w:beforeLines="50" w:after="50"/>
        <w:ind w:firstLine="422" w:firstLineChars="200"/>
        <w:rPr>
          <w:rFonts w:asciiTheme="minorEastAsia" w:hAnsiTheme="minorEastAsia" w:eastAsiaTheme="minorEastAsia"/>
          <w:kern w:val="0"/>
          <w:szCs w:val="21"/>
        </w:rPr>
      </w:pPr>
      <w:r>
        <w:rPr>
          <w:rFonts w:hint="eastAsia" w:asciiTheme="minorEastAsia" w:hAnsiTheme="minorEastAsia" w:eastAsiaTheme="minorEastAsia"/>
          <w:b/>
          <w:kern w:val="0"/>
          <w:szCs w:val="21"/>
        </w:rPr>
        <w:t>猝死：</w:t>
      </w:r>
      <w:r>
        <w:rPr>
          <w:rFonts w:hint="eastAsia" w:asciiTheme="minorEastAsia" w:hAnsiTheme="minorEastAsia" w:eastAsiaTheme="minorEastAsia"/>
          <w:kern w:val="0"/>
          <w:szCs w:val="21"/>
        </w:rPr>
        <w:t>一个貌似健康的人，由于患有潜在的疾病或机能障碍，发生突然的、出人意外的非暴力死亡（自然死亡）。</w:t>
      </w:r>
    </w:p>
    <w:p>
      <w:pPr>
        <w:adjustRightInd w:val="0"/>
        <w:snapToGrid w:val="0"/>
        <w:spacing w:before="156" w:beforeLines="50" w:after="156" w:afterLines="50"/>
        <w:ind w:firstLine="422" w:firstLineChars="200"/>
        <w:rPr>
          <w:rFonts w:asciiTheme="minorEastAsia" w:hAnsiTheme="minorEastAsia" w:eastAsiaTheme="minorEastAsia"/>
          <w:bCs/>
          <w:color w:val="000000"/>
          <w:szCs w:val="21"/>
        </w:rPr>
      </w:pPr>
      <w:r>
        <w:rPr>
          <w:rFonts w:hint="eastAsia" w:asciiTheme="minorEastAsia" w:hAnsiTheme="minorEastAsia" w:eastAsiaTheme="minorEastAsia"/>
          <w:b/>
          <w:color w:val="000000"/>
          <w:szCs w:val="21"/>
        </w:rPr>
        <w:t>医疗事故：</w:t>
      </w:r>
      <w:r>
        <w:rPr>
          <w:rFonts w:hint="eastAsia" w:asciiTheme="minorEastAsia" w:hAnsiTheme="minorEastAsia" w:eastAsiaTheme="minorEastAsia"/>
          <w:bCs/>
          <w:color w:val="000000"/>
          <w:szCs w:val="21"/>
        </w:rPr>
        <w:t>指医疗机构及其医务人员在医疗活动中，违反医疗卫生管理法律、行政法规、部门规章和诊疗护理规范、常规，过失造成患者人身伤害的事故。</w:t>
      </w:r>
    </w:p>
    <w:p>
      <w:pPr>
        <w:adjustRightInd w:val="0"/>
        <w:snapToGrid w:val="0"/>
        <w:spacing w:before="156" w:beforeLines="50" w:after="50"/>
        <w:ind w:firstLine="422" w:firstLineChars="200"/>
        <w:rPr>
          <w:rFonts w:asciiTheme="minorEastAsia" w:hAnsiTheme="minorEastAsia" w:eastAsiaTheme="minorEastAsia"/>
          <w:kern w:val="0"/>
          <w:szCs w:val="21"/>
        </w:rPr>
      </w:pPr>
      <w:r>
        <w:rPr>
          <w:rFonts w:hint="eastAsia" w:asciiTheme="minorEastAsia" w:hAnsiTheme="minorEastAsia" w:eastAsiaTheme="minorEastAsia"/>
          <w:b/>
          <w:kern w:val="0"/>
          <w:szCs w:val="21"/>
        </w:rPr>
        <w:t>醉酒：</w:t>
      </w:r>
      <w:r>
        <w:rPr>
          <w:rFonts w:hint="eastAsia" w:asciiTheme="minorEastAsia" w:hAnsiTheme="minorEastAsia" w:eastAsiaTheme="minorEastAsia"/>
          <w:kern w:val="0"/>
          <w:szCs w:val="21"/>
        </w:rPr>
        <w:t>每100毫升血液中酒精含量达到或超过80毫克即为醉酒。</w:t>
      </w:r>
    </w:p>
    <w:p>
      <w:pPr>
        <w:pStyle w:val="6"/>
        <w:spacing w:before="156" w:beforeLines="50" w:after="50"/>
        <w:ind w:firstLine="422" w:firstLineChars="200"/>
        <w:rPr>
          <w:rFonts w:cs="宋体" w:asciiTheme="minorEastAsia" w:hAnsiTheme="minorEastAsia" w:eastAsiaTheme="minorEastAsia"/>
          <w:b w:val="0"/>
          <w:szCs w:val="21"/>
        </w:rPr>
      </w:pPr>
      <w:r>
        <w:rPr>
          <w:rFonts w:cs="宋体" w:asciiTheme="minorEastAsia" w:hAnsiTheme="minorEastAsia" w:eastAsiaTheme="minorEastAsia"/>
          <w:szCs w:val="21"/>
        </w:rPr>
        <w:t>毒品：</w:t>
      </w:r>
      <w:r>
        <w:rPr>
          <w:rFonts w:hint="eastAsia" w:cs="宋体" w:asciiTheme="minorEastAsia" w:hAnsiTheme="minorEastAsia" w:eastAsiaTheme="minorEastAsia"/>
          <w:b w:val="0"/>
          <w:szCs w:val="21"/>
        </w:rPr>
        <w:t>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pPr>
        <w:adjustRightInd w:val="0"/>
        <w:snapToGrid w:val="0"/>
        <w:spacing w:before="156" w:beforeLines="50" w:after="156" w:afterLines="50"/>
        <w:ind w:firstLine="422" w:firstLineChars="200"/>
        <w:rPr>
          <w:rFonts w:asciiTheme="minorEastAsia" w:hAnsiTheme="minorEastAsia" w:eastAsiaTheme="minorEastAsia"/>
          <w:b/>
          <w:szCs w:val="21"/>
        </w:rPr>
      </w:pPr>
      <w:r>
        <w:rPr>
          <w:rFonts w:hint="eastAsia" w:asciiTheme="minorEastAsia" w:hAnsiTheme="minorEastAsia"/>
          <w:b/>
          <w:bCs/>
          <w:color w:val="000000"/>
          <w:szCs w:val="21"/>
        </w:rPr>
        <w:t>管制药物：</w:t>
      </w:r>
      <w:r>
        <w:rPr>
          <w:rFonts w:hint="eastAsia" w:asciiTheme="minorEastAsia" w:hAnsiTheme="minorEastAsia"/>
          <w:color w:val="000000"/>
          <w:szCs w:val="21"/>
        </w:rPr>
        <w:t>指根据《中华人民共和国药品管理法》及有关法规被列为特殊管理的药品，包括麻醉药品、精神药品、毒性药品及放射性药品。</w:t>
      </w:r>
    </w:p>
    <w:p>
      <w:pPr>
        <w:adjustRightInd w:val="0"/>
        <w:snapToGrid w:val="0"/>
        <w:spacing w:before="156" w:beforeLines="50" w:after="50"/>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szCs w:val="21"/>
        </w:rPr>
        <w:t>酒后驾驶：</w:t>
      </w:r>
      <w:r>
        <w:rPr>
          <w:rFonts w:hint="eastAsia" w:asciiTheme="minorEastAsia" w:hAnsiTheme="minorEastAsia" w:eastAsiaTheme="minorEastAsia"/>
          <w:szCs w:val="21"/>
        </w:rPr>
        <w:t>指经检测或鉴定，发生事故时车辆驾驶人员每百毫升血液中的酒精含量达到或超过一定的标准，公安机关交通管理部门依据《道路交通安全法》的规定认定为饮酒后驾驶或醉酒后驾驶。</w:t>
      </w:r>
    </w:p>
    <w:p>
      <w:pPr>
        <w:adjustRightInd w:val="0"/>
        <w:snapToGrid w:val="0"/>
        <w:spacing w:before="156" w:beforeLines="50" w:after="50"/>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无有效驾驶证：</w:t>
      </w:r>
    </w:p>
    <w:p>
      <w:pPr>
        <w:adjustRightInd w:val="0"/>
        <w:snapToGrid w:val="0"/>
        <w:spacing w:before="156" w:beforeLines="50" w:after="50"/>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被保险人存在下列情形之一者：</w:t>
      </w:r>
    </w:p>
    <w:p>
      <w:pPr>
        <w:adjustRightInd w:val="0"/>
        <w:snapToGrid w:val="0"/>
        <w:spacing w:before="156" w:beforeLines="50" w:after="50"/>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（1）无驾驶证或驾驶证有效期已届满；</w:t>
      </w:r>
    </w:p>
    <w:p>
      <w:pPr>
        <w:adjustRightInd w:val="0"/>
        <w:snapToGrid w:val="0"/>
        <w:spacing w:before="156" w:beforeLines="50" w:after="50"/>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（2）驾驶的机动车与驾驶证载明的准驾车型不符；</w:t>
      </w:r>
    </w:p>
    <w:p>
      <w:pPr>
        <w:adjustRightInd w:val="0"/>
        <w:snapToGrid w:val="0"/>
        <w:spacing w:before="156" w:beforeLines="50" w:after="50"/>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（3）实习期内驾驶公共汽车、营运客车或者载有爆炸物品、易燃易爆化学物品、剧毒或者放射性等危险物品的机动车，实习期内驾驶的机动车牵引挂车；</w:t>
      </w:r>
    </w:p>
    <w:p>
      <w:pPr>
        <w:adjustRightInd w:val="0"/>
        <w:snapToGrid w:val="0"/>
        <w:spacing w:before="156" w:beforeLines="50" w:after="50"/>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（4）持未按规定审验的驾驶证，以及在暂扣、扣留、吊销、注销驾驶证期间驾驶机动车；</w:t>
      </w:r>
    </w:p>
    <w:p>
      <w:pPr>
        <w:adjustRightInd w:val="0"/>
        <w:snapToGrid w:val="0"/>
        <w:spacing w:before="156" w:beforeLines="50" w:after="50"/>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（5）使用各种专用机械车、特种车的人员无国家有关部门核发的有效操作证，驾驶营业性客车的驾驶人无国家有关部门核发的有效资格证书；</w:t>
      </w:r>
    </w:p>
    <w:p>
      <w:pPr>
        <w:adjustRightInd w:val="0"/>
        <w:snapToGrid w:val="0"/>
        <w:spacing w:before="156" w:beforeLines="50" w:after="50"/>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（6）依照法律法规或公安机关交通管理部门有关规定不允许驾驶机动车的其他情况下驾车。</w:t>
      </w:r>
    </w:p>
    <w:p>
      <w:pPr>
        <w:adjustRightInd w:val="0"/>
        <w:snapToGrid w:val="0"/>
        <w:spacing w:before="156" w:beforeLines="50" w:after="50"/>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无有效行驶证：</w:t>
      </w:r>
    </w:p>
    <w:p>
      <w:pPr>
        <w:adjustRightInd w:val="0"/>
        <w:snapToGrid w:val="0"/>
        <w:spacing w:before="156" w:beforeLines="50" w:after="50"/>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指下列情形之一：</w:t>
      </w:r>
    </w:p>
    <w:p>
      <w:pPr>
        <w:adjustRightInd w:val="0"/>
        <w:snapToGrid w:val="0"/>
        <w:spacing w:before="156" w:beforeLines="50" w:after="50"/>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（1）机动车被依法注销登记的；</w:t>
      </w:r>
    </w:p>
    <w:p>
      <w:pPr>
        <w:adjustRightInd w:val="0"/>
        <w:snapToGrid w:val="0"/>
        <w:spacing w:before="156" w:beforeLines="50" w:after="50"/>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（2）无公安机关交通管理部门核发的行驶证、号牌，或临时号牌或临时移动证的机动交通工具；</w:t>
      </w:r>
    </w:p>
    <w:p>
      <w:pPr>
        <w:adjustRightInd w:val="0"/>
        <w:snapToGrid w:val="0"/>
        <w:spacing w:before="156" w:beforeLines="50" w:after="50"/>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（3）未在规定检验期限内进行机动车安全技术检验或检验未通过的机动交通工具。未依法按时进行或通过机动车安全技术检验。</w:t>
      </w:r>
    </w:p>
    <w:p>
      <w:pPr>
        <w:adjustRightInd w:val="0"/>
        <w:snapToGrid w:val="0"/>
        <w:spacing w:before="156" w:beforeLines="50" w:after="50"/>
        <w:ind w:firstLine="422" w:firstLineChars="200"/>
        <w:rPr>
          <w:rFonts w:asciiTheme="minorEastAsia" w:hAnsiTheme="minorEastAsia" w:eastAsiaTheme="minorEastAsia"/>
          <w:b/>
          <w:kern w:val="0"/>
          <w:szCs w:val="21"/>
        </w:rPr>
      </w:pPr>
      <w:r>
        <w:rPr>
          <w:rFonts w:asciiTheme="minorEastAsia" w:hAnsiTheme="minorEastAsia" w:eastAsiaTheme="minorEastAsia"/>
          <w:b/>
          <w:kern w:val="0"/>
          <w:szCs w:val="21"/>
        </w:rPr>
        <w:t>机动车：</w:t>
      </w:r>
      <w:r>
        <w:rPr>
          <w:rFonts w:hint="eastAsia" w:asciiTheme="minorEastAsia" w:hAnsiTheme="minorEastAsia" w:eastAsiaTheme="minorEastAsia"/>
          <w:szCs w:val="21"/>
        </w:rPr>
        <w:t>指以动力装置驱动或者牵引，上道路行驶的供人员乘用或者用于运送物品以及进行工程专项作业的轮式车辆。</w:t>
      </w:r>
    </w:p>
    <w:p>
      <w:pPr>
        <w:pStyle w:val="6"/>
        <w:spacing w:before="156" w:beforeLines="50" w:after="50"/>
        <w:ind w:firstLine="422" w:firstLineChars="200"/>
        <w:rPr>
          <w:rFonts w:asciiTheme="minorEastAsia" w:hAnsiTheme="minorEastAsia" w:eastAsiaTheme="minorEastAsia"/>
          <w:b w:val="0"/>
          <w:szCs w:val="21"/>
        </w:rPr>
      </w:pPr>
      <w:r>
        <w:rPr>
          <w:rFonts w:hint="eastAsia" w:asciiTheme="minorEastAsia" w:hAnsiTheme="minorEastAsia" w:eastAsiaTheme="minorEastAsia"/>
          <w:szCs w:val="21"/>
        </w:rPr>
        <w:t>艾滋病：</w:t>
      </w:r>
      <w:r>
        <w:rPr>
          <w:rFonts w:hint="eastAsia" w:asciiTheme="minorEastAsia" w:hAnsiTheme="minorEastAsia" w:eastAsiaTheme="minorEastAsia"/>
          <w:b w:val="0"/>
          <w:szCs w:val="21"/>
        </w:rPr>
        <w:t>指获得性免疫缺陷综合症；</w:t>
      </w:r>
    </w:p>
    <w:p>
      <w:pPr>
        <w:adjustRightInd w:val="0"/>
        <w:snapToGrid w:val="0"/>
        <w:spacing w:before="156" w:beforeLines="50" w:after="156" w:afterLines="50"/>
        <w:ind w:firstLine="422" w:firstLineChars="200"/>
        <w:rPr>
          <w:rFonts w:cs="Arial" w:asciiTheme="minorEastAsia" w:hAnsiTheme="minorEastAsia" w:eastAsiaTheme="minorEastAsia"/>
          <w:szCs w:val="21"/>
        </w:rPr>
      </w:pPr>
      <w:r>
        <w:rPr>
          <w:rFonts w:hint="eastAsia" w:asciiTheme="minorEastAsia" w:hAnsiTheme="minorEastAsia" w:eastAsiaTheme="minorEastAsia"/>
          <w:b/>
          <w:szCs w:val="21"/>
        </w:rPr>
        <w:t>艾滋病病毒</w:t>
      </w:r>
      <w:r>
        <w:rPr>
          <w:rFonts w:hint="eastAsia" w:asciiTheme="minorEastAsia" w:hAnsiTheme="minorEastAsia" w:eastAsiaTheme="minorEastAsia"/>
          <w:szCs w:val="21"/>
        </w:rPr>
        <w:t>：指获得性免疫缺陷综合症病毒。</w:t>
      </w:r>
    </w:p>
    <w:p>
      <w:pPr>
        <w:pStyle w:val="6"/>
        <w:spacing w:before="156" w:beforeLines="50" w:after="50"/>
        <w:ind w:firstLine="420" w:firstLineChars="200"/>
        <w:rPr>
          <w:rFonts w:asciiTheme="minorEastAsia" w:hAnsiTheme="minorEastAsia" w:eastAsiaTheme="minorEastAsia"/>
          <w:kern w:val="0"/>
          <w:szCs w:val="21"/>
        </w:rPr>
      </w:pPr>
      <w:r>
        <w:rPr>
          <w:rFonts w:hint="eastAsia" w:asciiTheme="minorEastAsia" w:hAnsiTheme="minorEastAsia" w:eastAsiaTheme="minorEastAsia"/>
          <w:b w:val="0"/>
          <w:szCs w:val="21"/>
        </w:rPr>
        <w:t>获得性免疫缺陷综合症的定义应按世界卫生组织制定的定义为准，如在血液样本中发现获得性免疫缺陷综合症病毒或其抗体，则可认定为感染艾滋病或艾滋病病毒。</w:t>
      </w:r>
    </w:p>
    <w:p>
      <w:pPr>
        <w:adjustRightInd w:val="0"/>
        <w:snapToGrid w:val="0"/>
        <w:spacing w:before="156" w:beforeLines="50" w:after="50"/>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未满期净保险费：</w:t>
      </w:r>
    </w:p>
    <w:p>
      <w:pPr>
        <w:pStyle w:val="5"/>
        <w:spacing w:before="156" w:beforeLines="50" w:after="50"/>
        <w:ind w:left="0" w:leftChars="0"/>
        <w:rPr>
          <w:rFonts w:asciiTheme="minorEastAsia" w:hAnsiTheme="minorEastAsia" w:eastAsiaTheme="minorEastAsia"/>
          <w:b/>
          <w:bCs/>
          <w:color w:val="FF0000"/>
          <w:szCs w:val="21"/>
        </w:rPr>
      </w:pPr>
      <w:r>
        <w:rPr>
          <w:rFonts w:hint="eastAsia" w:asciiTheme="minorEastAsia" w:hAnsiTheme="minorEastAsia" w:eastAsiaTheme="minorEastAsia"/>
          <w:szCs w:val="21"/>
        </w:rPr>
        <w:t>未满期净保险费=净保险费×（1－保险已经过天数/保险期间天数），</w:t>
      </w:r>
      <w:r>
        <w:rPr>
          <w:rFonts w:hint="eastAsia" w:asciiTheme="minorEastAsia" w:hAnsiTheme="minorEastAsia" w:eastAsiaTheme="minorEastAsia"/>
          <w:b/>
          <w:bCs/>
          <w:szCs w:val="21"/>
        </w:rPr>
        <w:t>经过天数不足一天的按一天计算。</w:t>
      </w:r>
    </w:p>
    <w:p>
      <w:pPr>
        <w:adjustRightInd w:val="0"/>
        <w:snapToGrid w:val="0"/>
        <w:spacing w:before="156" w:beforeLines="50" w:after="50"/>
        <w:ind w:left="631" w:leftChars="200" w:hanging="211" w:hangingChars="100"/>
        <w:rPr>
          <w:rFonts w:asciiTheme="minorEastAsia" w:hAnsiTheme="minorEastAsia" w:eastAsiaTheme="minorEastAsia"/>
          <w:szCs w:val="21"/>
        </w:rPr>
      </w:pPr>
      <w:r>
        <w:rPr>
          <w:rFonts w:hint="eastAsia" w:asciiTheme="minorEastAsia" w:hAnsiTheme="minorEastAsia" w:eastAsiaTheme="minorEastAsia"/>
          <w:b/>
          <w:kern w:val="0"/>
          <w:szCs w:val="21"/>
        </w:rPr>
        <w:t>不可抗力：</w:t>
      </w:r>
      <w:r>
        <w:rPr>
          <w:rFonts w:hint="eastAsia" w:asciiTheme="minorEastAsia" w:hAnsiTheme="minorEastAsia" w:eastAsiaTheme="minorEastAsia"/>
          <w:szCs w:val="21"/>
        </w:rPr>
        <w:t xml:space="preserve">指不能预见、不能避免并不能克服的客观情况。                        </w:t>
      </w:r>
    </w:p>
    <w:p>
      <w:pPr>
        <w:adjustRightInd w:val="0"/>
        <w:snapToGrid w:val="0"/>
        <w:spacing w:before="156" w:beforeLines="50" w:after="156" w:afterLines="50"/>
        <w:ind w:firstLine="413" w:firstLineChars="196"/>
        <w:rPr>
          <w:rFonts w:asciiTheme="minorEastAsia" w:hAnsiTheme="minorEastAsia" w:eastAsiaTheme="minorEastAsia"/>
          <w:szCs w:val="21"/>
        </w:rPr>
      </w:pPr>
      <w:r>
        <w:rPr>
          <w:rFonts w:hint="eastAsia" w:asciiTheme="minorEastAsia" w:hAnsiTheme="minorEastAsia"/>
          <w:b/>
          <w:szCs w:val="21"/>
        </w:rPr>
        <w:t>保险金申请人：</w:t>
      </w:r>
      <w:r>
        <w:rPr>
          <w:rFonts w:hint="eastAsia" w:asciiTheme="minorEastAsia" w:hAnsiTheme="minorEastAsia"/>
          <w:szCs w:val="21"/>
        </w:rPr>
        <w:t>就本保险合同的身故保险金而言，是指受益人或被保险人的继承人或依法享有保险金请求权的其他自然人；就本保险合同的伤残保险金而言，是指被保险人本人。</w:t>
      </w:r>
    </w:p>
    <w:p>
      <w:pPr>
        <w:adjustRightInd w:val="0"/>
        <w:snapToGrid w:val="0"/>
        <w:spacing w:before="156" w:beforeLines="50" w:after="156" w:afterLines="50"/>
        <w:ind w:firstLine="413" w:firstLineChars="196"/>
        <w:rPr>
          <w:rFonts w:asciiTheme="minorEastAsia" w:hAnsiTheme="minorEastAsia" w:eastAsiaTheme="minorEastAsia"/>
          <w:szCs w:val="21"/>
        </w:rPr>
      </w:pPr>
      <w:r>
        <w:rPr>
          <w:rFonts w:hint="eastAsia" w:asciiTheme="minorEastAsia" w:hAnsiTheme="minorEastAsia" w:eastAsiaTheme="minorEastAsia"/>
          <w:b/>
          <w:szCs w:val="21"/>
        </w:rPr>
        <w:t>认可的医疗机构：</w:t>
      </w:r>
      <w:r>
        <w:rPr>
          <w:rFonts w:hint="eastAsia" w:asciiTheme="minorEastAsia" w:hAnsiTheme="minorEastAsia" w:eastAsiaTheme="minorEastAsia"/>
          <w:szCs w:val="21"/>
        </w:rPr>
        <w:t>是指经中华人民共和国卫生部门评审确定的二级或以上的公立医院或投保人与保险人协商共同指定的医院或医疗机构。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56631"/>
    <w:rsid w:val="46156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apple-style-span"/>
    <w:basedOn w:val="3"/>
    <w:qFormat/>
    <w:uiPriority w:val="0"/>
  </w:style>
  <w:style w:type="paragraph" w:customStyle="1" w:styleId="5">
    <w:name w:val="条款正文"/>
    <w:basedOn w:val="1"/>
    <w:qFormat/>
    <w:uiPriority w:val="0"/>
    <w:pPr>
      <w:adjustRightInd w:val="0"/>
      <w:snapToGrid w:val="0"/>
      <w:ind w:left="840" w:leftChars="400" w:firstLine="420" w:firstLineChars="200"/>
    </w:pPr>
    <w:rPr>
      <w:szCs w:val="24"/>
    </w:rPr>
  </w:style>
  <w:style w:type="paragraph" w:customStyle="1" w:styleId="6">
    <w:name w:val="条款标题"/>
    <w:basedOn w:val="5"/>
    <w:qFormat/>
    <w:uiPriority w:val="0"/>
    <w:pPr>
      <w:tabs>
        <w:tab w:val="left" w:pos="840"/>
      </w:tabs>
      <w:ind w:left="0" w:leftChars="0" w:firstLine="0" w:firstLineChars="0"/>
    </w:pPr>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2023-09-27T10:59:00Z</dcterms:created>
  <dc:creator>wangxiaodan_kzx</dc:creator>
  <cp:lastModifiedBy>wangxiaodan_kzx</cp:lastModifiedBy>
  <dcterms:modified xsi:type="dcterms:W3CDTF">2023-09-27T10:59:23Z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722CC4B02C9B4E54BCB1EF81048288E6</vt:lpwstr>
  </property>
</Properties>
</file>